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0D80" w14:textId="7A145252" w:rsidR="00EE7431" w:rsidRDefault="00F04B70">
      <w:r>
        <w:rPr>
          <w:noProof/>
        </w:rPr>
        <w:drawing>
          <wp:inline distT="0" distB="0" distL="0" distR="0" wp14:anchorId="0F74D795" wp14:editId="107F2DFF">
            <wp:extent cx="1575943" cy="1102995"/>
            <wp:effectExtent l="0" t="0" r="0" b="0"/>
            <wp:docPr id="297" name="Picture 297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 descr="Logotipo, nombre de la empres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5943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706F3" w14:textId="309D11FA" w:rsidR="00F04B70" w:rsidRDefault="00F04B70">
      <w:pPr>
        <w:rPr>
          <w:rFonts w:ascii="Cambria" w:eastAsia="Cambria" w:hAnsi="Cambria" w:cs="Cambria"/>
          <w:b/>
          <w:color w:val="002C85"/>
          <w:u w:val="single" w:color="002C85"/>
        </w:rPr>
      </w:pPr>
      <w:r>
        <w:t xml:space="preserve">     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color w:val="003091"/>
          <w:sz w:val="40"/>
        </w:rPr>
        <w:t>Crustacol-A</w:t>
      </w:r>
      <w:r>
        <w:rPr>
          <w:rFonts w:ascii="Cambria" w:eastAsia="Cambria" w:hAnsi="Cambria" w:cs="Cambria"/>
          <w:b/>
          <w:color w:val="002C85"/>
          <w:u w:val="single" w:color="002C85"/>
        </w:rPr>
        <w:t>®</w:t>
      </w:r>
    </w:p>
    <w:p w14:paraId="0506CC72" w14:textId="77777777" w:rsidR="00F04B70" w:rsidRDefault="00F04B70" w:rsidP="00F04B70">
      <w:pPr>
        <w:spacing w:after="0"/>
        <w:ind w:left="103"/>
        <w:rPr>
          <w:rFonts w:ascii="Arial" w:eastAsia="Arial" w:hAnsi="Arial" w:cs="Arial"/>
          <w:b/>
          <w:color w:val="006FBF"/>
          <w:sz w:val="24"/>
          <w:szCs w:val="24"/>
        </w:rPr>
      </w:pPr>
      <w:r w:rsidRPr="00F04B70">
        <w:rPr>
          <w:rFonts w:ascii="Arial" w:eastAsia="Arial" w:hAnsi="Arial" w:cs="Arial"/>
          <w:b/>
          <w:color w:val="006FBF"/>
          <w:sz w:val="24"/>
          <w:szCs w:val="24"/>
        </w:rPr>
        <w:t xml:space="preserve">                                           </w:t>
      </w:r>
      <w:r>
        <w:rPr>
          <w:rFonts w:ascii="Arial" w:eastAsia="Arial" w:hAnsi="Arial" w:cs="Arial"/>
          <w:b/>
          <w:color w:val="006FBF"/>
          <w:sz w:val="24"/>
          <w:szCs w:val="24"/>
        </w:rPr>
        <w:t xml:space="preserve">                      </w:t>
      </w:r>
      <w:r w:rsidRPr="00F04B70">
        <w:rPr>
          <w:rFonts w:ascii="Arial" w:eastAsia="Arial" w:hAnsi="Arial" w:cs="Arial"/>
          <w:b/>
          <w:color w:val="006FBF"/>
          <w:sz w:val="24"/>
          <w:szCs w:val="24"/>
        </w:rPr>
        <w:t>Antioxidante y retentor de humedad para crustáceos</w:t>
      </w:r>
    </w:p>
    <w:p w14:paraId="01E6C75B" w14:textId="77777777" w:rsidR="00F04B70" w:rsidRDefault="00F04B70" w:rsidP="00F04B70">
      <w:pPr>
        <w:pStyle w:val="Ttulo1"/>
        <w:ind w:left="98"/>
        <w:rPr>
          <w:u w:val="single"/>
        </w:rPr>
        <w:sectPr w:rsidR="00F04B70" w:rsidSect="00F04B7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4CED67D" w14:textId="77777777" w:rsidR="00F04B70" w:rsidRDefault="00F04B70" w:rsidP="00F04B70">
      <w:pPr>
        <w:pStyle w:val="Ttulo1"/>
        <w:ind w:left="98"/>
        <w:rPr>
          <w:u w:val="single"/>
        </w:rPr>
      </w:pPr>
    </w:p>
    <w:p w14:paraId="63C20D57" w14:textId="77777777" w:rsidR="00F04B70" w:rsidRDefault="00F04B70" w:rsidP="00F04B70">
      <w:pPr>
        <w:pStyle w:val="Ttulo1"/>
        <w:ind w:left="98"/>
        <w:rPr>
          <w:u w:val="single"/>
        </w:rPr>
      </w:pPr>
    </w:p>
    <w:p w14:paraId="16EA1F0B" w14:textId="77777777" w:rsidR="00F04B70" w:rsidRDefault="00F04B70" w:rsidP="00F04B70">
      <w:pPr>
        <w:pStyle w:val="Ttulo1"/>
        <w:ind w:left="98"/>
        <w:rPr>
          <w:u w:val="single"/>
        </w:rPr>
      </w:pPr>
    </w:p>
    <w:p w14:paraId="2EE7DBC0" w14:textId="2686A80F" w:rsidR="00F04B70" w:rsidRPr="00F04B70" w:rsidRDefault="00F04B70" w:rsidP="00F04B70">
      <w:pPr>
        <w:pStyle w:val="Ttulo1"/>
        <w:ind w:left="98"/>
        <w:rPr>
          <w:u w:val="single"/>
        </w:rPr>
      </w:pPr>
      <w:r w:rsidRPr="00F04B70">
        <w:rPr>
          <w:u w:val="single"/>
        </w:rPr>
        <w:t xml:space="preserve">DESCRIPCIÓN  </w:t>
      </w:r>
    </w:p>
    <w:p w14:paraId="0FE61CC2" w14:textId="77777777" w:rsidR="00F04B70" w:rsidRDefault="00F04B70" w:rsidP="00F04B70">
      <w:pPr>
        <w:spacing w:after="84"/>
      </w:pPr>
      <w:r>
        <w:rPr>
          <w:b/>
          <w:sz w:val="19"/>
        </w:rPr>
        <w:t xml:space="preserve"> </w:t>
      </w:r>
    </w:p>
    <w:p w14:paraId="09EA074F" w14:textId="77777777" w:rsidR="00F04B70" w:rsidRDefault="00F04B70" w:rsidP="00F04B70">
      <w:pPr>
        <w:numPr>
          <w:ilvl w:val="0"/>
          <w:numId w:val="1"/>
        </w:numPr>
        <w:spacing w:after="6" w:line="268" w:lineRule="auto"/>
        <w:ind w:hanging="286"/>
      </w:pPr>
      <w:r>
        <w:rPr>
          <w:rFonts w:ascii="Verdana" w:eastAsia="Verdana" w:hAnsi="Verdana" w:cs="Verdana"/>
          <w:sz w:val="18"/>
        </w:rPr>
        <w:t xml:space="preserve">Producto en polvo, blanco e inodoro. </w:t>
      </w:r>
    </w:p>
    <w:p w14:paraId="72272A74" w14:textId="77777777" w:rsidR="00F04B70" w:rsidRDefault="00F04B70" w:rsidP="00F04B70">
      <w:pPr>
        <w:numPr>
          <w:ilvl w:val="0"/>
          <w:numId w:val="1"/>
        </w:numPr>
        <w:spacing w:after="76" w:line="268" w:lineRule="auto"/>
        <w:ind w:hanging="286"/>
      </w:pPr>
      <w:r>
        <w:rPr>
          <w:rFonts w:ascii="Verdana" w:eastAsia="Verdana" w:hAnsi="Verdana" w:cs="Verdana"/>
          <w:sz w:val="18"/>
        </w:rPr>
        <w:t xml:space="preserve">Altamente soluble en agua, con pH ligeramente alcalino. </w:t>
      </w:r>
    </w:p>
    <w:p w14:paraId="63948C4A" w14:textId="77777777" w:rsidR="00F04B70" w:rsidRDefault="00F04B70" w:rsidP="00F04B70">
      <w:pPr>
        <w:numPr>
          <w:ilvl w:val="0"/>
          <w:numId w:val="1"/>
        </w:numPr>
        <w:spacing w:after="76" w:line="268" w:lineRule="auto"/>
        <w:ind w:hanging="286"/>
      </w:pPr>
      <w:r>
        <w:rPr>
          <w:rFonts w:ascii="Verdana" w:eastAsia="Verdana" w:hAnsi="Verdana" w:cs="Verdana"/>
          <w:sz w:val="18"/>
        </w:rPr>
        <w:t xml:space="preserve">Desarrollado para trabajar en aguas de media dureza. </w:t>
      </w:r>
    </w:p>
    <w:p w14:paraId="54D6DF4E" w14:textId="5151C664" w:rsidR="00F04B70" w:rsidRDefault="00F04B70" w:rsidP="00070AA4">
      <w:pPr>
        <w:numPr>
          <w:ilvl w:val="0"/>
          <w:numId w:val="1"/>
        </w:numPr>
        <w:spacing w:after="76" w:line="268" w:lineRule="auto"/>
        <w:ind w:hanging="286"/>
      </w:pPr>
      <w:r>
        <w:rPr>
          <w:rFonts w:ascii="Verdana" w:eastAsia="Verdana" w:hAnsi="Verdana" w:cs="Verdana"/>
          <w:sz w:val="18"/>
        </w:rPr>
        <w:t xml:space="preserve">Producto recomendado para el tratamiento de </w:t>
      </w:r>
      <w:r w:rsidR="00070AA4">
        <w:rPr>
          <w:rFonts w:ascii="Verdana" w:eastAsia="Verdana" w:hAnsi="Verdana" w:cs="Verdana"/>
          <w:sz w:val="18"/>
        </w:rPr>
        <w:t xml:space="preserve">pulpa de </w:t>
      </w:r>
      <w:r w:rsidRPr="00070AA4">
        <w:rPr>
          <w:rFonts w:ascii="Verdana" w:eastAsia="Verdana" w:hAnsi="Verdana" w:cs="Verdana"/>
          <w:sz w:val="18"/>
        </w:rPr>
        <w:t>crustáceos en cualquiera de sus presentaciones</w:t>
      </w:r>
      <w:r w:rsidR="00BA4F8E">
        <w:rPr>
          <w:rFonts w:ascii="Verdana" w:eastAsia="Verdana" w:hAnsi="Verdana" w:cs="Verdana"/>
          <w:sz w:val="18"/>
        </w:rPr>
        <w:t>.</w:t>
      </w:r>
      <w:r w:rsidRPr="00070AA4">
        <w:rPr>
          <w:rFonts w:ascii="Verdana" w:eastAsia="Verdana" w:hAnsi="Verdana" w:cs="Verdana"/>
          <w:sz w:val="18"/>
        </w:rPr>
        <w:t xml:space="preserve">  </w:t>
      </w:r>
    </w:p>
    <w:p w14:paraId="524186CE" w14:textId="231AFFEF" w:rsidR="00F04B70" w:rsidRDefault="00F04B70" w:rsidP="00F04B70">
      <w:pPr>
        <w:numPr>
          <w:ilvl w:val="0"/>
          <w:numId w:val="1"/>
        </w:numPr>
        <w:spacing w:after="76" w:line="268" w:lineRule="auto"/>
        <w:ind w:hanging="286"/>
      </w:pPr>
      <w:r>
        <w:rPr>
          <w:rFonts w:ascii="Verdana" w:eastAsia="Verdana" w:hAnsi="Verdana" w:cs="Verdana"/>
          <w:sz w:val="18"/>
        </w:rPr>
        <w:t xml:space="preserve">Se utiliza por inmersión entre </w:t>
      </w:r>
      <w:r w:rsidR="009B2958">
        <w:rPr>
          <w:rFonts w:ascii="Verdana" w:eastAsia="Verdana" w:hAnsi="Verdana" w:cs="Verdana"/>
          <w:sz w:val="18"/>
        </w:rPr>
        <w:t>12</w:t>
      </w:r>
      <w:r>
        <w:rPr>
          <w:rFonts w:ascii="Verdana" w:eastAsia="Verdana" w:hAnsi="Verdana" w:cs="Verdana"/>
          <w:sz w:val="18"/>
        </w:rPr>
        <w:t xml:space="preserve">–24 horas </w:t>
      </w:r>
    </w:p>
    <w:p w14:paraId="36DD7403" w14:textId="77777777" w:rsidR="00F04B70" w:rsidRDefault="00F04B70" w:rsidP="00F04B70">
      <w:pPr>
        <w:numPr>
          <w:ilvl w:val="0"/>
          <w:numId w:val="1"/>
        </w:numPr>
        <w:spacing w:after="4" w:line="267" w:lineRule="auto"/>
        <w:ind w:hanging="286"/>
      </w:pPr>
      <w:r>
        <w:t xml:space="preserve">Retentor de humedad, estabilizante, </w:t>
      </w:r>
    </w:p>
    <w:p w14:paraId="0780843F" w14:textId="1F84FA57" w:rsidR="00F04B70" w:rsidRDefault="00F04B70" w:rsidP="003909E2">
      <w:pPr>
        <w:numPr>
          <w:ilvl w:val="0"/>
          <w:numId w:val="1"/>
        </w:numPr>
        <w:spacing w:after="4" w:line="267" w:lineRule="auto"/>
        <w:ind w:hanging="286"/>
      </w:pPr>
      <w:r>
        <w:t xml:space="preserve">Para todo tipo de </w:t>
      </w:r>
      <w:proofErr w:type="spellStart"/>
      <w:r w:rsidR="00C84DB2">
        <w:t>crustaceo</w:t>
      </w:r>
      <w:proofErr w:type="spellEnd"/>
      <w:r>
        <w:t xml:space="preserve"> pelado. </w:t>
      </w:r>
    </w:p>
    <w:p w14:paraId="7B88EB83" w14:textId="77777777" w:rsidR="00F04B70" w:rsidRDefault="00F04B70" w:rsidP="00F04B70">
      <w:pPr>
        <w:spacing w:after="4" w:line="267" w:lineRule="auto"/>
        <w:ind w:left="374"/>
      </w:pPr>
    </w:p>
    <w:p w14:paraId="4EBFF387" w14:textId="77777777" w:rsidR="00F04B70" w:rsidRPr="004A708A" w:rsidRDefault="00F04B70" w:rsidP="00F04B70">
      <w:pPr>
        <w:pStyle w:val="Ttulo1"/>
        <w:ind w:left="98"/>
        <w:rPr>
          <w:u w:val="single"/>
        </w:rPr>
      </w:pPr>
      <w:r w:rsidRPr="004A708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4A708A">
        <w:rPr>
          <w:u w:val="single"/>
        </w:rPr>
        <w:t xml:space="preserve">COMPOSICIÓN </w:t>
      </w:r>
    </w:p>
    <w:p w14:paraId="34EE7476" w14:textId="77777777" w:rsidR="00F04B70" w:rsidRDefault="00F04B70" w:rsidP="00F04B70">
      <w:pPr>
        <w:spacing w:after="9"/>
      </w:pPr>
      <w:r>
        <w:rPr>
          <w:b/>
          <w:sz w:val="19"/>
        </w:rPr>
        <w:t xml:space="preserve"> </w:t>
      </w:r>
    </w:p>
    <w:p w14:paraId="3AF6945B" w14:textId="7E5AA923" w:rsidR="00F04B70" w:rsidRDefault="004A708A" w:rsidP="004A708A">
      <w:pPr>
        <w:pStyle w:val="Prrafodelista"/>
        <w:numPr>
          <w:ilvl w:val="0"/>
          <w:numId w:val="9"/>
        </w:numPr>
        <w:spacing w:after="4" w:line="267" w:lineRule="auto"/>
      </w:pPr>
      <w:r>
        <w:t>B</w:t>
      </w:r>
      <w:r w:rsidR="00F04B70">
        <w:t xml:space="preserve">icarbonato de Sodio. (E500ii) </w:t>
      </w:r>
    </w:p>
    <w:p w14:paraId="20A63775" w14:textId="77777777" w:rsidR="00F04B70" w:rsidRDefault="00F04B70" w:rsidP="00F04B70">
      <w:pPr>
        <w:spacing w:after="0"/>
        <w:ind w:left="103"/>
      </w:pPr>
      <w:r>
        <w:t xml:space="preserve"> </w:t>
      </w:r>
    </w:p>
    <w:p w14:paraId="23AA5986" w14:textId="7054ACF8" w:rsidR="00F04B70" w:rsidRDefault="00F04B70" w:rsidP="004A708A">
      <w:pPr>
        <w:pStyle w:val="Prrafodelista"/>
        <w:numPr>
          <w:ilvl w:val="0"/>
          <w:numId w:val="8"/>
        </w:numPr>
        <w:spacing w:after="4" w:line="267" w:lineRule="auto"/>
      </w:pPr>
      <w:r>
        <w:t xml:space="preserve">Sal. </w:t>
      </w:r>
    </w:p>
    <w:p w14:paraId="5939313C" w14:textId="77777777" w:rsidR="00F04B70" w:rsidRDefault="00F04B70" w:rsidP="00F04B70">
      <w:pPr>
        <w:spacing w:after="17"/>
        <w:ind w:left="103"/>
      </w:pPr>
      <w:r>
        <w:t xml:space="preserve"> </w:t>
      </w:r>
    </w:p>
    <w:p w14:paraId="0222B68C" w14:textId="700960AB" w:rsidR="00F04B70" w:rsidRDefault="00F04B70" w:rsidP="004A708A">
      <w:pPr>
        <w:pStyle w:val="Prrafodelista"/>
        <w:numPr>
          <w:ilvl w:val="0"/>
          <w:numId w:val="7"/>
        </w:numPr>
        <w:spacing w:after="4" w:line="267" w:lineRule="auto"/>
      </w:pPr>
      <w:r>
        <w:t xml:space="preserve">Pirofosfato </w:t>
      </w:r>
      <w:proofErr w:type="spellStart"/>
      <w:r>
        <w:t>Tetrasodico</w:t>
      </w:r>
      <w:proofErr w:type="spellEnd"/>
      <w:r>
        <w:t>.(E450)</w:t>
      </w:r>
      <w:r w:rsidRPr="004A708A">
        <w:rPr>
          <w:rFonts w:ascii="Times New Roman" w:eastAsia="Times New Roman" w:hAnsi="Times New Roman" w:cs="Times New Roman"/>
          <w:sz w:val="23"/>
        </w:rPr>
        <w:t xml:space="preserve"> </w:t>
      </w:r>
    </w:p>
    <w:p w14:paraId="08C1D3FB" w14:textId="77777777" w:rsidR="00F04B70" w:rsidRDefault="00F04B70" w:rsidP="00F04B70">
      <w:pPr>
        <w:spacing w:after="19"/>
        <w:ind w:left="103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EEE03BA" w14:textId="68B42A94" w:rsidR="00F04B70" w:rsidRDefault="00F04B70" w:rsidP="004A708A">
      <w:pPr>
        <w:pStyle w:val="Prrafodelista"/>
        <w:numPr>
          <w:ilvl w:val="0"/>
          <w:numId w:val="6"/>
        </w:numPr>
        <w:spacing w:after="4" w:line="267" w:lineRule="auto"/>
      </w:pPr>
      <w:r>
        <w:t xml:space="preserve">Ácido Cítrico (E330). </w:t>
      </w:r>
    </w:p>
    <w:p w14:paraId="5C11C23D" w14:textId="77777777" w:rsidR="00F04B70" w:rsidRDefault="00F04B70" w:rsidP="00F04B70">
      <w:pPr>
        <w:spacing w:after="53"/>
        <w:ind w:left="103"/>
      </w:pPr>
      <w:r>
        <w:rPr>
          <w:sz w:val="19"/>
        </w:rPr>
        <w:t xml:space="preserve"> </w:t>
      </w:r>
    </w:p>
    <w:p w14:paraId="30557A49" w14:textId="67EA9468" w:rsidR="00F04B70" w:rsidRDefault="00F04B70" w:rsidP="004A708A">
      <w:pPr>
        <w:pStyle w:val="Prrafodelista"/>
        <w:numPr>
          <w:ilvl w:val="0"/>
          <w:numId w:val="5"/>
        </w:numPr>
        <w:spacing w:after="4" w:line="267" w:lineRule="auto"/>
      </w:pPr>
      <w:r>
        <w:t xml:space="preserve">Sorbitol (E420). </w:t>
      </w:r>
    </w:p>
    <w:p w14:paraId="59787A8F" w14:textId="77777777" w:rsidR="003909E2" w:rsidRDefault="003909E2" w:rsidP="003909E2">
      <w:pPr>
        <w:pStyle w:val="Prrafodelista"/>
        <w:spacing w:after="4" w:line="267" w:lineRule="auto"/>
        <w:ind w:left="808"/>
      </w:pPr>
    </w:p>
    <w:p w14:paraId="095F356D" w14:textId="77777777" w:rsidR="003909E2" w:rsidRDefault="00F04B70" w:rsidP="003909E2">
      <w:pPr>
        <w:pStyle w:val="Ttulo1"/>
        <w:ind w:left="98"/>
      </w:pPr>
      <w:r>
        <w:t xml:space="preserve"> </w:t>
      </w:r>
    </w:p>
    <w:p w14:paraId="76351CAA" w14:textId="77777777" w:rsidR="003909E2" w:rsidRDefault="003909E2" w:rsidP="003909E2">
      <w:pPr>
        <w:pStyle w:val="Ttulo1"/>
        <w:ind w:left="98"/>
      </w:pPr>
    </w:p>
    <w:p w14:paraId="16360EEA" w14:textId="77777777" w:rsidR="003909E2" w:rsidRDefault="003909E2" w:rsidP="003909E2">
      <w:pPr>
        <w:pStyle w:val="Ttulo1"/>
        <w:ind w:left="98"/>
      </w:pPr>
    </w:p>
    <w:p w14:paraId="7E02AB05" w14:textId="6A5ED0F4" w:rsidR="003909E2" w:rsidRPr="003909E2" w:rsidRDefault="003909E2" w:rsidP="003909E2">
      <w:pPr>
        <w:pStyle w:val="Ttulo1"/>
        <w:ind w:left="98"/>
      </w:pPr>
      <w:r w:rsidRPr="004A708A">
        <w:rPr>
          <w:u w:val="single"/>
        </w:rPr>
        <w:t xml:space="preserve">PRESENTACIÓN, ALMACENAJE Y CADUCIDAD </w:t>
      </w:r>
    </w:p>
    <w:p w14:paraId="4767CE4F" w14:textId="77777777" w:rsidR="003909E2" w:rsidRDefault="003909E2" w:rsidP="003909E2">
      <w:pPr>
        <w:spacing w:after="86"/>
      </w:pPr>
      <w:r>
        <w:rPr>
          <w:b/>
          <w:sz w:val="16"/>
        </w:rPr>
        <w:t xml:space="preserve"> </w:t>
      </w:r>
    </w:p>
    <w:p w14:paraId="74629153" w14:textId="77777777" w:rsidR="003909E2" w:rsidRDefault="003909E2" w:rsidP="003909E2">
      <w:pPr>
        <w:numPr>
          <w:ilvl w:val="0"/>
          <w:numId w:val="4"/>
        </w:numPr>
        <w:spacing w:after="4" w:line="267" w:lineRule="auto"/>
        <w:ind w:hanging="286"/>
      </w:pPr>
      <w:r>
        <w:t xml:space="preserve">Baldes de plástico x 25 Kg con film de polietileno interior. </w:t>
      </w:r>
    </w:p>
    <w:p w14:paraId="046E1B30" w14:textId="77777777" w:rsidR="003909E2" w:rsidRDefault="003909E2" w:rsidP="003909E2">
      <w:pPr>
        <w:numPr>
          <w:ilvl w:val="0"/>
          <w:numId w:val="4"/>
        </w:numPr>
        <w:spacing w:after="4" w:line="267" w:lineRule="auto"/>
        <w:ind w:hanging="286"/>
      </w:pPr>
      <w:r>
        <w:t xml:space="preserve">Mantener en lugar fresco y seco. </w:t>
      </w:r>
    </w:p>
    <w:p w14:paraId="0F15A1A2" w14:textId="77777777" w:rsidR="003909E2" w:rsidRDefault="003909E2" w:rsidP="003909E2">
      <w:pPr>
        <w:numPr>
          <w:ilvl w:val="0"/>
          <w:numId w:val="4"/>
        </w:numPr>
        <w:spacing w:after="4" w:line="267" w:lineRule="auto"/>
        <w:ind w:hanging="286"/>
      </w:pPr>
      <w:r>
        <w:t xml:space="preserve">Caducidad 18 meses desde su fabricación. </w:t>
      </w:r>
    </w:p>
    <w:p w14:paraId="5A4115B0" w14:textId="4BE6893C" w:rsidR="00F04B70" w:rsidRDefault="00F04B70" w:rsidP="003909E2">
      <w:pPr>
        <w:spacing w:after="0"/>
      </w:pPr>
    </w:p>
    <w:p w14:paraId="142BE5D5" w14:textId="77777777" w:rsidR="003909E2" w:rsidRDefault="003909E2" w:rsidP="003909E2">
      <w:pPr>
        <w:pStyle w:val="Ttulo1"/>
        <w:ind w:left="0" w:firstLine="0"/>
        <w:rPr>
          <w:u w:val="single"/>
        </w:rPr>
      </w:pPr>
    </w:p>
    <w:p w14:paraId="346A2A34" w14:textId="77777777" w:rsidR="003909E2" w:rsidRDefault="003909E2" w:rsidP="003909E2">
      <w:pPr>
        <w:pStyle w:val="Ttulo1"/>
        <w:ind w:left="0" w:firstLine="0"/>
        <w:rPr>
          <w:u w:val="single"/>
        </w:rPr>
      </w:pPr>
    </w:p>
    <w:p w14:paraId="605D659B" w14:textId="77777777" w:rsidR="003909E2" w:rsidRDefault="003909E2" w:rsidP="003909E2">
      <w:pPr>
        <w:pStyle w:val="Ttulo1"/>
        <w:ind w:left="0" w:firstLine="0"/>
        <w:rPr>
          <w:u w:val="single"/>
        </w:rPr>
      </w:pPr>
    </w:p>
    <w:p w14:paraId="5001BCA3" w14:textId="67E1E6BA" w:rsidR="00F04B70" w:rsidRPr="00F04B70" w:rsidRDefault="00F04B70" w:rsidP="003909E2">
      <w:pPr>
        <w:pStyle w:val="Ttulo1"/>
        <w:ind w:left="0" w:firstLine="0"/>
        <w:rPr>
          <w:u w:val="single"/>
        </w:rPr>
      </w:pPr>
      <w:r w:rsidRPr="00F04B70">
        <w:rPr>
          <w:u w:val="single"/>
        </w:rPr>
        <w:t xml:space="preserve">PROPIEDADES DEL CRUTACOL-A </w:t>
      </w:r>
    </w:p>
    <w:p w14:paraId="6DAEA688" w14:textId="77777777" w:rsidR="00F04B70" w:rsidRDefault="00F04B70" w:rsidP="00F04B70">
      <w:pPr>
        <w:spacing w:after="43"/>
      </w:pPr>
      <w:r>
        <w:rPr>
          <w:b/>
          <w:sz w:val="19"/>
        </w:rPr>
        <w:t xml:space="preserve"> </w:t>
      </w:r>
    </w:p>
    <w:p w14:paraId="6037B022" w14:textId="77777777" w:rsidR="00F04B70" w:rsidRDefault="00F04B70" w:rsidP="00F04B70">
      <w:pPr>
        <w:pStyle w:val="Prrafodelista"/>
        <w:numPr>
          <w:ilvl w:val="0"/>
          <w:numId w:val="3"/>
        </w:numPr>
        <w:spacing w:after="4" w:line="267" w:lineRule="auto"/>
      </w:pPr>
      <w:r>
        <w:t xml:space="preserve">Aumentar la capacidad de retención de las proteínas. </w:t>
      </w:r>
    </w:p>
    <w:p w14:paraId="536CE496" w14:textId="77777777" w:rsidR="00F04B70" w:rsidRDefault="00F04B70" w:rsidP="00F04B70">
      <w:pPr>
        <w:pStyle w:val="Prrafodelista"/>
        <w:numPr>
          <w:ilvl w:val="0"/>
          <w:numId w:val="3"/>
        </w:numPr>
        <w:spacing w:after="4" w:line="267" w:lineRule="auto"/>
      </w:pPr>
      <w:r>
        <w:t xml:space="preserve">Prevenir la oxidación de las grasas. </w:t>
      </w:r>
    </w:p>
    <w:p w14:paraId="138A3F56" w14:textId="77777777" w:rsidR="00F04B70" w:rsidRDefault="00F04B70" w:rsidP="00F04B70">
      <w:pPr>
        <w:pStyle w:val="Prrafodelista"/>
        <w:numPr>
          <w:ilvl w:val="0"/>
          <w:numId w:val="3"/>
        </w:numPr>
        <w:spacing w:after="4" w:line="267" w:lineRule="auto"/>
      </w:pPr>
      <w:r>
        <w:t xml:space="preserve">Disminuir el “Efecto </w:t>
      </w:r>
      <w:proofErr w:type="spellStart"/>
      <w:r>
        <w:t>Drip</w:t>
      </w:r>
      <w:proofErr w:type="spellEnd"/>
      <w:r>
        <w:t xml:space="preserve">” (Goteo) en la manipulación del marisco. </w:t>
      </w:r>
    </w:p>
    <w:p w14:paraId="39AC8ED9" w14:textId="77777777" w:rsidR="00F04B70" w:rsidRDefault="00F04B70" w:rsidP="00F04B70">
      <w:pPr>
        <w:pStyle w:val="Prrafodelista"/>
        <w:numPr>
          <w:ilvl w:val="0"/>
          <w:numId w:val="3"/>
        </w:numPr>
        <w:spacing w:after="4" w:line="267" w:lineRule="auto"/>
      </w:pPr>
      <w:r>
        <w:t xml:space="preserve">Ayudar a que las proteínas recobren la estructura del marisco vivo mediante la disociación del Complejo Actino Miosina. </w:t>
      </w:r>
    </w:p>
    <w:p w14:paraId="25CAE8F3" w14:textId="630CECD6" w:rsidR="00F04B70" w:rsidRDefault="00F04B70" w:rsidP="00F04B70">
      <w:pPr>
        <w:spacing w:after="4" w:line="267" w:lineRule="auto"/>
        <w:ind w:left="98" w:hanging="10"/>
      </w:pPr>
      <w:r>
        <w:t xml:space="preserve"> </w:t>
      </w:r>
    </w:p>
    <w:p w14:paraId="308BF0FC" w14:textId="14FC0FD7" w:rsidR="00F04B70" w:rsidRPr="003909E2" w:rsidRDefault="00F04B70" w:rsidP="003909E2">
      <w:pPr>
        <w:spacing w:after="0"/>
        <w:ind w:left="103"/>
        <w:rPr>
          <w:u w:val="single"/>
        </w:rPr>
      </w:pPr>
      <w:r>
        <w:t xml:space="preserve"> </w:t>
      </w:r>
    </w:p>
    <w:p w14:paraId="49F9D541" w14:textId="77777777" w:rsidR="003909E2" w:rsidRDefault="003909E2" w:rsidP="00F04B70">
      <w:pPr>
        <w:tabs>
          <w:tab w:val="center" w:pos="2750"/>
        </w:tabs>
        <w:spacing w:after="31"/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</w:pPr>
    </w:p>
    <w:p w14:paraId="3D5CDF69" w14:textId="7A0FC4B2" w:rsidR="00842144" w:rsidRPr="00842144" w:rsidRDefault="00842144" w:rsidP="00F04B70">
      <w:pPr>
        <w:tabs>
          <w:tab w:val="center" w:pos="2750"/>
        </w:tabs>
        <w:spacing w:after="31"/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</w:pPr>
      <w:r w:rsidRPr="00842144"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DATOS FISICO-QUIMICOS</w:t>
      </w:r>
    </w:p>
    <w:p w14:paraId="61AA15B8" w14:textId="2EF38FD8" w:rsidR="00F04B70" w:rsidRDefault="00F04B70" w:rsidP="00F04B70">
      <w:pPr>
        <w:tabs>
          <w:tab w:val="center" w:pos="2750"/>
        </w:tabs>
        <w:spacing w:after="31"/>
      </w:pPr>
      <w:r>
        <w:rPr>
          <w:rFonts w:ascii="Verdana" w:eastAsia="Verdana" w:hAnsi="Verdana" w:cs="Verdana"/>
          <w:sz w:val="18"/>
          <w:u w:val="single" w:color="000000"/>
        </w:rPr>
        <w:t>Apariencia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  <w:u w:val="single" w:color="000000"/>
        </w:rPr>
        <w:t>Polvo blanco</w:t>
      </w:r>
      <w:r>
        <w:rPr>
          <w:rFonts w:ascii="Verdana" w:eastAsia="Verdana" w:hAnsi="Verdana" w:cs="Verdana"/>
          <w:sz w:val="18"/>
        </w:rPr>
        <w:t xml:space="preserve"> </w:t>
      </w:r>
    </w:p>
    <w:p w14:paraId="55101E3E" w14:textId="78A51AC3" w:rsidR="00F04B70" w:rsidRDefault="004B0555" w:rsidP="00F04B70">
      <w:pPr>
        <w:tabs>
          <w:tab w:val="center" w:pos="2755"/>
        </w:tabs>
        <w:spacing w:after="22" w:line="268" w:lineRule="auto"/>
      </w:pPr>
      <w:r>
        <w:rPr>
          <w:rFonts w:ascii="Verdana" w:eastAsia="Verdana" w:hAnsi="Verdana" w:cs="Verdana"/>
          <w:sz w:val="18"/>
        </w:rPr>
        <w:t>-</w:t>
      </w:r>
      <w:r w:rsidR="00F04B70">
        <w:rPr>
          <w:rFonts w:ascii="Verdana" w:eastAsia="Verdana" w:hAnsi="Verdana" w:cs="Verdana"/>
          <w:sz w:val="18"/>
        </w:rPr>
        <w:t xml:space="preserve">Cenizas (550 </w:t>
      </w:r>
      <w:proofErr w:type="spellStart"/>
      <w:r w:rsidR="00F04B70">
        <w:rPr>
          <w:rFonts w:ascii="Verdana" w:eastAsia="Verdana" w:hAnsi="Verdana" w:cs="Verdana"/>
          <w:sz w:val="18"/>
        </w:rPr>
        <w:t>ºC</w:t>
      </w:r>
      <w:proofErr w:type="spellEnd"/>
      <w:r w:rsidR="00F04B70">
        <w:rPr>
          <w:rFonts w:ascii="Verdana" w:eastAsia="Verdana" w:hAnsi="Verdana" w:cs="Verdana"/>
          <w:sz w:val="18"/>
        </w:rPr>
        <w:t xml:space="preserve">) </w:t>
      </w:r>
      <w:r w:rsidR="00F04B70">
        <w:rPr>
          <w:rFonts w:ascii="Verdana" w:eastAsia="Verdana" w:hAnsi="Verdana" w:cs="Verdana"/>
          <w:sz w:val="18"/>
        </w:rPr>
        <w:tab/>
        <w:t xml:space="preserve">89% ± 1 </w:t>
      </w:r>
    </w:p>
    <w:p w14:paraId="666507AA" w14:textId="7100A63E" w:rsidR="00F04B70" w:rsidRDefault="004B0555" w:rsidP="00F04B70">
      <w:pPr>
        <w:tabs>
          <w:tab w:val="center" w:pos="2766"/>
        </w:tabs>
        <w:spacing w:after="22" w:line="268" w:lineRule="auto"/>
      </w:pPr>
      <w:r>
        <w:rPr>
          <w:rFonts w:ascii="Verdana" w:eastAsia="Verdana" w:hAnsi="Verdana" w:cs="Verdana"/>
          <w:sz w:val="18"/>
        </w:rPr>
        <w:t>-</w:t>
      </w:r>
      <w:r w:rsidR="00F04B70">
        <w:rPr>
          <w:rFonts w:ascii="Verdana" w:eastAsia="Verdana" w:hAnsi="Verdana" w:cs="Verdana"/>
          <w:sz w:val="18"/>
        </w:rPr>
        <w:t xml:space="preserve">Humedad (105 </w:t>
      </w:r>
      <w:proofErr w:type="spellStart"/>
      <w:r w:rsidR="00F04B70">
        <w:rPr>
          <w:rFonts w:ascii="Verdana" w:eastAsia="Verdana" w:hAnsi="Verdana" w:cs="Verdana"/>
          <w:sz w:val="18"/>
        </w:rPr>
        <w:t>ºC</w:t>
      </w:r>
      <w:proofErr w:type="spellEnd"/>
      <w:r w:rsidR="00F04B70">
        <w:rPr>
          <w:rFonts w:ascii="Verdana" w:eastAsia="Verdana" w:hAnsi="Verdana" w:cs="Verdana"/>
          <w:sz w:val="18"/>
        </w:rPr>
        <w:t xml:space="preserve">) </w:t>
      </w:r>
      <w:r w:rsidR="00F04B70">
        <w:rPr>
          <w:rFonts w:ascii="Verdana" w:eastAsia="Verdana" w:hAnsi="Verdana" w:cs="Verdana"/>
          <w:sz w:val="18"/>
        </w:rPr>
        <w:tab/>
        <w:t xml:space="preserve">2% ± 0,1 </w:t>
      </w:r>
    </w:p>
    <w:p w14:paraId="4CE3E81D" w14:textId="40F69F05" w:rsidR="00F04B70" w:rsidRDefault="004B0555" w:rsidP="00F04B70">
      <w:pPr>
        <w:spacing w:after="17" w:line="268" w:lineRule="auto"/>
        <w:ind w:left="88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-</w:t>
      </w:r>
      <w:proofErr w:type="spellStart"/>
      <w:r w:rsidR="00F04B70">
        <w:rPr>
          <w:rFonts w:ascii="Verdana" w:eastAsia="Verdana" w:hAnsi="Verdana" w:cs="Verdana"/>
          <w:sz w:val="18"/>
        </w:rPr>
        <w:t>Ph</w:t>
      </w:r>
      <w:proofErr w:type="spellEnd"/>
      <w:r w:rsidR="00F04B70">
        <w:rPr>
          <w:rFonts w:ascii="Verdana" w:eastAsia="Verdana" w:hAnsi="Verdana" w:cs="Verdana"/>
          <w:sz w:val="18"/>
        </w:rPr>
        <w:t xml:space="preserve"> (solución al 1%) </w:t>
      </w:r>
      <w:r w:rsidR="00F04B70">
        <w:rPr>
          <w:rFonts w:ascii="Verdana" w:eastAsia="Verdana" w:hAnsi="Verdana" w:cs="Verdana"/>
          <w:sz w:val="18"/>
        </w:rPr>
        <w:tab/>
        <w:t xml:space="preserve">8,1 ± 0,3 Metales pesados (Pb) </w:t>
      </w:r>
      <w:r w:rsidR="00F04B70">
        <w:rPr>
          <w:rFonts w:ascii="Verdana" w:eastAsia="Verdana" w:hAnsi="Verdana" w:cs="Verdana"/>
          <w:sz w:val="18"/>
        </w:rPr>
        <w:tab/>
      </w:r>
      <w:r w:rsidR="0018236F">
        <w:rPr>
          <w:rFonts w:ascii="Verdana" w:eastAsia="Verdana" w:hAnsi="Verdana" w:cs="Verdana"/>
          <w:sz w:val="18"/>
        </w:rPr>
        <w:t xml:space="preserve">                        </w:t>
      </w:r>
      <w:r w:rsidR="00F04B70">
        <w:rPr>
          <w:rFonts w:ascii="Verdana" w:eastAsia="Verdana" w:hAnsi="Verdana" w:cs="Verdana"/>
          <w:sz w:val="18"/>
        </w:rPr>
        <w:t xml:space="preserve">&lt;5 ppm </w:t>
      </w:r>
    </w:p>
    <w:p w14:paraId="159F702A" w14:textId="209EBD1F" w:rsidR="00F04B70" w:rsidRDefault="00F04B70" w:rsidP="00F04B70">
      <w:pPr>
        <w:spacing w:after="17" w:line="268" w:lineRule="auto"/>
        <w:ind w:left="88"/>
        <w:rPr>
          <w:rFonts w:ascii="Verdana" w:eastAsia="Verdana" w:hAnsi="Verdana" w:cs="Verdana"/>
          <w:sz w:val="18"/>
        </w:rPr>
      </w:pPr>
    </w:p>
    <w:p w14:paraId="483EFB88" w14:textId="77777777" w:rsidR="003909E2" w:rsidRDefault="003909E2" w:rsidP="00F04B70">
      <w:pPr>
        <w:spacing w:after="223"/>
        <w:ind w:left="103"/>
        <w:rPr>
          <w:rFonts w:ascii="Tahoma" w:hAnsi="Tahoma" w:cs="Tahoma"/>
          <w:b/>
          <w:sz w:val="20"/>
          <w:szCs w:val="20"/>
          <w:u w:val="single" w:color="000000"/>
        </w:rPr>
      </w:pPr>
    </w:p>
    <w:p w14:paraId="6298A576" w14:textId="77777777" w:rsidR="003909E2" w:rsidRDefault="003909E2" w:rsidP="00F04B70">
      <w:pPr>
        <w:spacing w:after="223"/>
        <w:ind w:left="103"/>
        <w:rPr>
          <w:rFonts w:ascii="Tahoma" w:hAnsi="Tahoma" w:cs="Tahoma"/>
          <w:b/>
          <w:sz w:val="20"/>
          <w:szCs w:val="20"/>
          <w:u w:val="single" w:color="000000"/>
        </w:rPr>
      </w:pPr>
    </w:p>
    <w:p w14:paraId="385B5569" w14:textId="77777777" w:rsidR="003909E2" w:rsidRDefault="003909E2" w:rsidP="00F04B70">
      <w:pPr>
        <w:spacing w:after="223"/>
        <w:ind w:left="103"/>
        <w:rPr>
          <w:rFonts w:ascii="Tahoma" w:hAnsi="Tahoma" w:cs="Tahoma"/>
          <w:b/>
          <w:sz w:val="20"/>
          <w:szCs w:val="20"/>
          <w:u w:val="single" w:color="000000"/>
        </w:rPr>
      </w:pPr>
    </w:p>
    <w:p w14:paraId="4CBEC0FC" w14:textId="77777777" w:rsidR="003909E2" w:rsidRDefault="003909E2" w:rsidP="00F04B70">
      <w:pPr>
        <w:spacing w:after="223"/>
        <w:ind w:left="103"/>
        <w:rPr>
          <w:rFonts w:ascii="Tahoma" w:hAnsi="Tahoma" w:cs="Tahoma"/>
          <w:b/>
          <w:sz w:val="20"/>
          <w:szCs w:val="20"/>
          <w:u w:val="single" w:color="000000"/>
        </w:rPr>
      </w:pPr>
    </w:p>
    <w:p w14:paraId="54689B1C" w14:textId="77777777" w:rsidR="003909E2" w:rsidRDefault="003909E2" w:rsidP="00F04B70">
      <w:pPr>
        <w:spacing w:after="223"/>
        <w:ind w:left="103"/>
        <w:rPr>
          <w:rFonts w:ascii="Tahoma" w:hAnsi="Tahoma" w:cs="Tahoma"/>
          <w:b/>
          <w:sz w:val="20"/>
          <w:szCs w:val="20"/>
          <w:u w:val="single" w:color="000000"/>
        </w:rPr>
      </w:pPr>
    </w:p>
    <w:p w14:paraId="218E061D" w14:textId="77777777" w:rsidR="003909E2" w:rsidRDefault="003909E2" w:rsidP="00F04B70">
      <w:pPr>
        <w:spacing w:after="223"/>
        <w:ind w:left="103"/>
        <w:rPr>
          <w:rFonts w:ascii="Tahoma" w:hAnsi="Tahoma" w:cs="Tahoma"/>
          <w:b/>
          <w:sz w:val="20"/>
          <w:szCs w:val="20"/>
          <w:u w:val="single" w:color="000000"/>
        </w:rPr>
      </w:pPr>
    </w:p>
    <w:p w14:paraId="255BF23D" w14:textId="77777777" w:rsidR="003909E2" w:rsidRDefault="003909E2" w:rsidP="00F04B70">
      <w:pPr>
        <w:spacing w:after="223"/>
        <w:ind w:left="103"/>
        <w:rPr>
          <w:rFonts w:ascii="Tahoma" w:hAnsi="Tahoma" w:cs="Tahoma"/>
          <w:b/>
          <w:sz w:val="20"/>
          <w:szCs w:val="20"/>
          <w:u w:val="single" w:color="000000"/>
        </w:rPr>
      </w:pPr>
    </w:p>
    <w:p w14:paraId="7629ACC1" w14:textId="77777777" w:rsidR="003909E2" w:rsidRDefault="003909E2" w:rsidP="00F04B70">
      <w:pPr>
        <w:spacing w:after="223"/>
        <w:ind w:left="103"/>
        <w:rPr>
          <w:rFonts w:ascii="Tahoma" w:hAnsi="Tahoma" w:cs="Tahoma"/>
          <w:b/>
          <w:sz w:val="20"/>
          <w:szCs w:val="20"/>
          <w:u w:val="single" w:color="000000"/>
        </w:rPr>
      </w:pPr>
    </w:p>
    <w:p w14:paraId="0DBA03A9" w14:textId="77777777" w:rsidR="003909E2" w:rsidRDefault="003909E2" w:rsidP="00F04B70">
      <w:pPr>
        <w:spacing w:after="223"/>
        <w:ind w:left="103"/>
        <w:rPr>
          <w:rFonts w:ascii="Tahoma" w:hAnsi="Tahoma" w:cs="Tahoma"/>
          <w:b/>
          <w:sz w:val="20"/>
          <w:szCs w:val="20"/>
          <w:u w:val="single" w:color="000000"/>
        </w:rPr>
      </w:pPr>
    </w:p>
    <w:p w14:paraId="650FF716" w14:textId="24E5C835" w:rsidR="00F04B70" w:rsidRPr="008C51EA" w:rsidRDefault="00F04B70" w:rsidP="00F04B70">
      <w:pPr>
        <w:spacing w:after="223"/>
        <w:ind w:left="103"/>
        <w:rPr>
          <w:rFonts w:ascii="Tahoma" w:hAnsi="Tahoma" w:cs="Tahoma"/>
          <w:b/>
          <w:sz w:val="20"/>
          <w:szCs w:val="20"/>
        </w:rPr>
      </w:pPr>
      <w:r w:rsidRPr="008C51EA">
        <w:rPr>
          <w:rFonts w:ascii="Tahoma" w:hAnsi="Tahoma" w:cs="Tahoma"/>
          <w:b/>
          <w:sz w:val="20"/>
          <w:szCs w:val="20"/>
          <w:u w:val="single" w:color="000000"/>
        </w:rPr>
        <w:t>CERTIFICADO SENASA:</w:t>
      </w:r>
      <w:r w:rsidRPr="008C51EA">
        <w:rPr>
          <w:rFonts w:ascii="Tahoma" w:hAnsi="Tahoma" w:cs="Tahoma"/>
          <w:b/>
          <w:sz w:val="20"/>
          <w:szCs w:val="20"/>
        </w:rPr>
        <w:t xml:space="preserve"> A-3100  </w:t>
      </w:r>
    </w:p>
    <w:p w14:paraId="3AC34B43" w14:textId="3D09E420" w:rsidR="008C51EA" w:rsidRDefault="003909E2" w:rsidP="00A465FE">
      <w:pPr>
        <w:spacing w:after="3"/>
        <w:ind w:right="815"/>
        <w:rPr>
          <w:rFonts w:ascii="Tahoma" w:hAnsi="Tahoma" w:cs="Tahoma"/>
          <w:b/>
          <w:sz w:val="20"/>
          <w:szCs w:val="20"/>
        </w:rPr>
      </w:pPr>
      <w:r w:rsidRPr="003909E2">
        <w:rPr>
          <w:rFonts w:ascii="Tahoma" w:hAnsi="Tahoma" w:cs="Tahoma"/>
          <w:b/>
          <w:sz w:val="20"/>
          <w:szCs w:val="20"/>
        </w:rPr>
        <w:t xml:space="preserve">  </w:t>
      </w:r>
      <w:r w:rsidR="00F04B70" w:rsidRPr="003909E2">
        <w:rPr>
          <w:rFonts w:ascii="Tahoma" w:hAnsi="Tahoma" w:cs="Tahoma"/>
          <w:b/>
          <w:sz w:val="20"/>
          <w:szCs w:val="20"/>
          <w:u w:val="single"/>
        </w:rPr>
        <w:t xml:space="preserve">RNE </w:t>
      </w:r>
      <w:proofErr w:type="spellStart"/>
      <w:r w:rsidR="00F04B70" w:rsidRPr="003909E2">
        <w:rPr>
          <w:rFonts w:ascii="Tahoma" w:hAnsi="Tahoma" w:cs="Tahoma"/>
          <w:b/>
          <w:sz w:val="20"/>
          <w:szCs w:val="20"/>
          <w:u w:val="single"/>
        </w:rPr>
        <w:t>Nº</w:t>
      </w:r>
      <w:proofErr w:type="spellEnd"/>
      <w:r w:rsidR="00F04B70" w:rsidRPr="003909E2">
        <w:rPr>
          <w:rFonts w:ascii="Tahoma" w:hAnsi="Tahoma" w:cs="Tahoma"/>
          <w:b/>
          <w:sz w:val="20"/>
          <w:szCs w:val="20"/>
          <w:u w:val="single"/>
        </w:rPr>
        <w:t>:</w:t>
      </w:r>
      <w:r w:rsidR="00F04B70" w:rsidRPr="008C51EA">
        <w:rPr>
          <w:rFonts w:ascii="Tahoma" w:hAnsi="Tahoma" w:cs="Tahoma"/>
          <w:b/>
          <w:sz w:val="20"/>
          <w:szCs w:val="20"/>
        </w:rPr>
        <w:t xml:space="preserve"> 02-041.821</w:t>
      </w:r>
    </w:p>
    <w:p w14:paraId="373DA4CC" w14:textId="662BCFBE" w:rsidR="00A465FE" w:rsidRDefault="003909E2" w:rsidP="00A465FE">
      <w:pPr>
        <w:spacing w:after="218"/>
        <w:ind w:left="-5"/>
      </w:pPr>
      <w:r w:rsidRPr="003909E2">
        <w:rPr>
          <w:b/>
        </w:rPr>
        <w:t xml:space="preserve">  </w:t>
      </w:r>
      <w:r w:rsidR="00A465FE" w:rsidRPr="003909E2">
        <w:rPr>
          <w:b/>
          <w:u w:val="single"/>
        </w:rPr>
        <w:t>ASESORAMIENTO:</w:t>
      </w:r>
      <w:r w:rsidR="00A465FE" w:rsidRPr="003909E2">
        <w:rPr>
          <w:b/>
        </w:rPr>
        <w:t xml:space="preserve"> </w:t>
      </w:r>
      <w:r w:rsidR="00A465FE">
        <w:rPr>
          <w:b/>
        </w:rPr>
        <w:t>011.65.111.863</w:t>
      </w:r>
    </w:p>
    <w:p w14:paraId="6D4B72CD" w14:textId="77777777" w:rsidR="00A465FE" w:rsidRPr="008C51EA" w:rsidRDefault="00A465FE" w:rsidP="00A465FE">
      <w:pPr>
        <w:spacing w:after="3"/>
        <w:ind w:left="98" w:right="815" w:hanging="10"/>
        <w:rPr>
          <w:rFonts w:ascii="Tahoma" w:hAnsi="Tahoma" w:cs="Tahoma"/>
          <w:b/>
          <w:sz w:val="20"/>
          <w:szCs w:val="20"/>
        </w:rPr>
      </w:pPr>
    </w:p>
    <w:p w14:paraId="44A23810" w14:textId="77777777" w:rsidR="00F04B70" w:rsidRPr="00F04B70" w:rsidRDefault="00F04B70" w:rsidP="00F04B70">
      <w:pPr>
        <w:spacing w:after="0"/>
        <w:ind w:left="103"/>
      </w:pPr>
      <w:r w:rsidRPr="00F04B70">
        <w:t xml:space="preserve"> </w:t>
      </w:r>
    </w:p>
    <w:p w14:paraId="0D7A99F8" w14:textId="77777777" w:rsidR="00F04B70" w:rsidRDefault="00F04B70" w:rsidP="00F04B70">
      <w:pPr>
        <w:spacing w:after="17" w:line="268" w:lineRule="auto"/>
        <w:ind w:left="88"/>
        <w:sectPr w:rsidR="00F04B70" w:rsidSect="00F04B7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4CA1B24" w14:textId="77777777" w:rsidR="00F04B70" w:rsidRDefault="00F04B70" w:rsidP="00F04B70">
      <w:pPr>
        <w:spacing w:after="17" w:line="268" w:lineRule="auto"/>
        <w:ind w:left="88"/>
      </w:pPr>
    </w:p>
    <w:p w14:paraId="14C76336" w14:textId="77777777" w:rsidR="00F04B70" w:rsidRDefault="00F04B70"/>
    <w:sectPr w:rsidR="00F04B70" w:rsidSect="00F04B7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114B"/>
    <w:multiLevelType w:val="hybridMultilevel"/>
    <w:tmpl w:val="53880344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 w15:restartNumberingAfterBreak="0">
    <w:nsid w:val="21D10A12"/>
    <w:multiLevelType w:val="hybridMultilevel"/>
    <w:tmpl w:val="FCF4AC26"/>
    <w:lvl w:ilvl="0" w:tplc="D3C84D20">
      <w:start w:val="1"/>
      <w:numFmt w:val="bullet"/>
      <w:lvlText w:val=""/>
      <w:lvlJc w:val="left"/>
      <w:pPr>
        <w:ind w:left="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A6C48">
      <w:start w:val="1"/>
      <w:numFmt w:val="bullet"/>
      <w:lvlText w:val="o"/>
      <w:lvlJc w:val="left"/>
      <w:pPr>
        <w:ind w:left="11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E2167E">
      <w:start w:val="1"/>
      <w:numFmt w:val="bullet"/>
      <w:lvlText w:val="▪"/>
      <w:lvlJc w:val="left"/>
      <w:pPr>
        <w:ind w:left="1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FE41A8">
      <w:start w:val="1"/>
      <w:numFmt w:val="bullet"/>
      <w:lvlText w:val="•"/>
      <w:lvlJc w:val="left"/>
      <w:pPr>
        <w:ind w:left="2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68C79A">
      <w:start w:val="1"/>
      <w:numFmt w:val="bullet"/>
      <w:lvlText w:val="o"/>
      <w:lvlJc w:val="left"/>
      <w:pPr>
        <w:ind w:left="3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40540">
      <w:start w:val="1"/>
      <w:numFmt w:val="bullet"/>
      <w:lvlText w:val="▪"/>
      <w:lvlJc w:val="left"/>
      <w:pPr>
        <w:ind w:left="4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0A39DE">
      <w:start w:val="1"/>
      <w:numFmt w:val="bullet"/>
      <w:lvlText w:val="•"/>
      <w:lvlJc w:val="left"/>
      <w:pPr>
        <w:ind w:left="4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66A2A">
      <w:start w:val="1"/>
      <w:numFmt w:val="bullet"/>
      <w:lvlText w:val="o"/>
      <w:lvlJc w:val="left"/>
      <w:pPr>
        <w:ind w:left="5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2414C2">
      <w:start w:val="1"/>
      <w:numFmt w:val="bullet"/>
      <w:lvlText w:val="▪"/>
      <w:lvlJc w:val="left"/>
      <w:pPr>
        <w:ind w:left="6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51BCE"/>
    <w:multiLevelType w:val="hybridMultilevel"/>
    <w:tmpl w:val="AB28910C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2B692829"/>
    <w:multiLevelType w:val="hybridMultilevel"/>
    <w:tmpl w:val="E8C2E960"/>
    <w:lvl w:ilvl="0" w:tplc="C7907D62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D41F06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0440AC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58463A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F2D4F4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5C370C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7A61E2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529A9E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127622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AA740B"/>
    <w:multiLevelType w:val="hybridMultilevel"/>
    <w:tmpl w:val="43A2F522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 w15:restartNumberingAfterBreak="0">
    <w:nsid w:val="6341750D"/>
    <w:multiLevelType w:val="hybridMultilevel"/>
    <w:tmpl w:val="8FF4F630"/>
    <w:lvl w:ilvl="0" w:tplc="44526C48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FC3C36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B6811E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080AC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EA2D8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25FA0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427CBA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8EFC94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E2EB34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684D69"/>
    <w:multiLevelType w:val="hybridMultilevel"/>
    <w:tmpl w:val="FD5094CC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7" w15:restartNumberingAfterBreak="0">
    <w:nsid w:val="66255C89"/>
    <w:multiLevelType w:val="hybridMultilevel"/>
    <w:tmpl w:val="BAE45590"/>
    <w:lvl w:ilvl="0" w:tplc="0C0A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 w15:restartNumberingAfterBreak="0">
    <w:nsid w:val="6AE22119"/>
    <w:multiLevelType w:val="hybridMultilevel"/>
    <w:tmpl w:val="F2C405D6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 w16cid:durableId="1750957913">
    <w:abstractNumId w:val="3"/>
  </w:num>
  <w:num w:numId="2" w16cid:durableId="1017198522">
    <w:abstractNumId w:val="1"/>
  </w:num>
  <w:num w:numId="3" w16cid:durableId="1179662368">
    <w:abstractNumId w:val="7"/>
  </w:num>
  <w:num w:numId="4" w16cid:durableId="1258564194">
    <w:abstractNumId w:val="5"/>
  </w:num>
  <w:num w:numId="5" w16cid:durableId="2050954828">
    <w:abstractNumId w:val="0"/>
  </w:num>
  <w:num w:numId="6" w16cid:durableId="568736667">
    <w:abstractNumId w:val="6"/>
  </w:num>
  <w:num w:numId="7" w16cid:durableId="352153478">
    <w:abstractNumId w:val="4"/>
  </w:num>
  <w:num w:numId="8" w16cid:durableId="53042521">
    <w:abstractNumId w:val="8"/>
  </w:num>
  <w:num w:numId="9" w16cid:durableId="403070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70"/>
    <w:rsid w:val="00070AA4"/>
    <w:rsid w:val="0018236F"/>
    <w:rsid w:val="003909E2"/>
    <w:rsid w:val="004A708A"/>
    <w:rsid w:val="004B0555"/>
    <w:rsid w:val="00842144"/>
    <w:rsid w:val="008C51EA"/>
    <w:rsid w:val="009B2958"/>
    <w:rsid w:val="00A465FE"/>
    <w:rsid w:val="00BA4F8E"/>
    <w:rsid w:val="00C84DB2"/>
    <w:rsid w:val="00CD2A03"/>
    <w:rsid w:val="00EE7431"/>
    <w:rsid w:val="00F0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CFED"/>
  <w15:chartTrackingRefBased/>
  <w15:docId w15:val="{EDC5E905-25F6-4260-B8A4-4AD1F192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F04B70"/>
    <w:pPr>
      <w:keepNext/>
      <w:keepLines/>
      <w:spacing w:after="3" w:line="267" w:lineRule="auto"/>
      <w:ind w:left="113" w:hanging="10"/>
      <w:outlineLvl w:val="0"/>
    </w:pPr>
    <w:rPr>
      <w:rFonts w:ascii="Calibri" w:eastAsia="Calibri" w:hAnsi="Calibri" w:cs="Calibri"/>
      <w:b/>
      <w:color w:val="000000"/>
      <w:u w:val="double" w:color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04B70"/>
    <w:rPr>
      <w:rFonts w:ascii="Calibri" w:eastAsia="Calibri" w:hAnsi="Calibri" w:cs="Calibri"/>
      <w:b/>
      <w:color w:val="000000"/>
      <w:u w:val="double" w:color="000000"/>
      <w:lang w:eastAsia="es-ES"/>
    </w:rPr>
  </w:style>
  <w:style w:type="paragraph" w:styleId="Prrafodelista">
    <w:name w:val="List Paragraph"/>
    <w:basedOn w:val="Normal"/>
    <w:uiPriority w:val="34"/>
    <w:qFormat/>
    <w:rsid w:val="00F04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248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Suarez</dc:creator>
  <cp:keywords/>
  <dc:description/>
  <cp:lastModifiedBy>Julian Suarez</cp:lastModifiedBy>
  <cp:revision>12</cp:revision>
  <dcterms:created xsi:type="dcterms:W3CDTF">2022-12-06T16:18:00Z</dcterms:created>
  <dcterms:modified xsi:type="dcterms:W3CDTF">2022-12-15T22:47:00Z</dcterms:modified>
</cp:coreProperties>
</file>