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3A43" w14:textId="168614C0" w:rsidR="00EE7431" w:rsidRDefault="000B7163">
      <w:r>
        <w:rPr>
          <w:noProof/>
        </w:rPr>
        <w:drawing>
          <wp:inline distT="0" distB="0" distL="0" distR="0" wp14:anchorId="54CF31CE" wp14:editId="2BB69530">
            <wp:extent cx="1575943" cy="1102995"/>
            <wp:effectExtent l="0" t="0" r="0" b="0"/>
            <wp:docPr id="453" name="Picture 453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 descr="Logotipo, nombre de la empres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943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301BC" w14:textId="344658A5" w:rsidR="000B7163" w:rsidRDefault="000B7163" w:rsidP="000B7163">
      <w:pPr>
        <w:tabs>
          <w:tab w:val="right" w:pos="859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3091"/>
          <w:sz w:val="40"/>
        </w:rPr>
        <w:t>Biwett-AT</w:t>
      </w:r>
      <w:r>
        <w:rPr>
          <w:rFonts w:ascii="Cambria" w:eastAsia="Cambria" w:hAnsi="Cambria" w:cs="Cambria"/>
          <w:b/>
          <w:color w:val="002C85"/>
          <w:u w:val="single" w:color="002C85"/>
        </w:rPr>
        <w:t>®</w:t>
      </w:r>
      <w:r>
        <w:rPr>
          <w:rFonts w:ascii="Cambria" w:eastAsia="Cambria" w:hAnsi="Cambria" w:cs="Cambria"/>
          <w:b/>
          <w:sz w:val="34"/>
          <w:vertAlign w:val="subscript"/>
        </w:rPr>
        <w:t xml:space="preserve"> </w:t>
      </w:r>
    </w:p>
    <w:p w14:paraId="30D6DA13" w14:textId="4407363B" w:rsidR="000B7163" w:rsidRDefault="000B7163">
      <w:pPr>
        <w:rPr>
          <w:rFonts w:ascii="Arial" w:eastAsia="Arial" w:hAnsi="Arial" w:cs="Arial"/>
          <w:b/>
          <w:color w:val="006FBF"/>
          <w:sz w:val="24"/>
          <w:szCs w:val="24"/>
        </w:rPr>
      </w:pPr>
      <w:r>
        <w:rPr>
          <w:rFonts w:ascii="Arial" w:eastAsia="Arial" w:hAnsi="Arial" w:cs="Arial"/>
          <w:b/>
          <w:color w:val="006FBF"/>
          <w:sz w:val="24"/>
          <w:szCs w:val="24"/>
        </w:rPr>
        <w:t xml:space="preserve">                                                                                  </w:t>
      </w:r>
      <w:r w:rsidRPr="000B7163">
        <w:rPr>
          <w:rFonts w:ascii="Arial" w:eastAsia="Arial" w:hAnsi="Arial" w:cs="Arial"/>
          <w:b/>
          <w:color w:val="006FBF"/>
          <w:sz w:val="24"/>
          <w:szCs w:val="24"/>
        </w:rPr>
        <w:t>Retentor de humedad para los cefalópodos</w:t>
      </w:r>
    </w:p>
    <w:p w14:paraId="63B85869" w14:textId="3224B253" w:rsidR="000B7163" w:rsidRDefault="000B7163">
      <w:pPr>
        <w:rPr>
          <w:rFonts w:ascii="Arial" w:eastAsia="Arial" w:hAnsi="Arial" w:cs="Arial"/>
          <w:b/>
          <w:color w:val="006FBF"/>
          <w:sz w:val="24"/>
          <w:szCs w:val="24"/>
        </w:rPr>
      </w:pPr>
    </w:p>
    <w:p w14:paraId="3B698B79" w14:textId="77777777" w:rsidR="00583648" w:rsidRDefault="00583648">
      <w:pPr>
        <w:rPr>
          <w:b/>
          <w:bCs/>
          <w:u w:val="single"/>
        </w:rPr>
        <w:sectPr w:rsidR="00583648" w:rsidSect="000B71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D9EF7F" w14:textId="06DA58EF" w:rsidR="000B7163" w:rsidRPr="000B7163" w:rsidRDefault="000B7163">
      <w:pPr>
        <w:rPr>
          <w:b/>
          <w:bCs/>
          <w:u w:val="single"/>
        </w:rPr>
      </w:pPr>
      <w:r w:rsidRPr="000B7163">
        <w:rPr>
          <w:b/>
          <w:bCs/>
          <w:u w:val="single"/>
        </w:rPr>
        <w:t>DESCRIPCIÓN</w:t>
      </w:r>
    </w:p>
    <w:p w14:paraId="615D3380" w14:textId="77777777" w:rsidR="000B7163" w:rsidRDefault="000B7163" w:rsidP="000B7163">
      <w:pPr>
        <w:spacing w:after="105"/>
      </w:pPr>
      <w:r>
        <w:t xml:space="preserve">Producto recomendado para cefalópodos sin piel. </w:t>
      </w:r>
    </w:p>
    <w:p w14:paraId="4F8DA571" w14:textId="01926C1F" w:rsidR="000B7163" w:rsidRDefault="000B7163" w:rsidP="000B7163">
      <w:pPr>
        <w:spacing w:after="38"/>
      </w:pPr>
      <w:r>
        <w:rPr>
          <w:sz w:val="16"/>
        </w:rPr>
        <w:t xml:space="preserve"> </w:t>
      </w:r>
      <w:r>
        <w:t xml:space="preserve">Muy apropiado para las principales especies de interés comercial de las familias omastréfidos y loligínidos. </w:t>
      </w:r>
    </w:p>
    <w:p w14:paraId="694A8394" w14:textId="084F22B9" w:rsidR="000B7163" w:rsidRDefault="000B7163" w:rsidP="000B7163">
      <w:pPr>
        <w:spacing w:after="38"/>
      </w:pPr>
    </w:p>
    <w:p w14:paraId="46BE5468" w14:textId="005F9BF4" w:rsidR="000B7163" w:rsidRDefault="000B7163" w:rsidP="000B7163">
      <w:pPr>
        <w:spacing w:after="4" w:line="268" w:lineRule="auto"/>
        <w:ind w:left="374" w:right="154" w:hanging="286"/>
        <w:jc w:val="both"/>
      </w:pPr>
      <w:r>
        <w:rPr>
          <w:b/>
          <w:u w:val="single" w:color="000000"/>
        </w:rPr>
        <w:t>Cefalópodos</w:t>
      </w:r>
      <w:r>
        <w:rPr>
          <w:b/>
        </w:rPr>
        <w:t xml:space="preserve">: </w:t>
      </w:r>
      <w:r>
        <w:t xml:space="preserve">Pota Argentina </w:t>
      </w:r>
      <w:r>
        <w:rPr>
          <w:u w:val="single" w:color="000000"/>
        </w:rPr>
        <w:t>(Illex</w:t>
      </w:r>
      <w:r>
        <w:t xml:space="preserve"> </w:t>
      </w:r>
      <w:r>
        <w:rPr>
          <w:u w:val="single" w:color="000000"/>
        </w:rPr>
        <w:t>argentinus</w:t>
      </w:r>
      <w:r>
        <w:t>), pota japonesa (</w:t>
      </w:r>
      <w:r>
        <w:rPr>
          <w:u w:val="single" w:color="000000"/>
        </w:rPr>
        <w:t>Todarodes</w:t>
      </w:r>
      <w:r>
        <w:t xml:space="preserve"> </w:t>
      </w:r>
      <w:r>
        <w:rPr>
          <w:u w:val="single" w:color="000000"/>
        </w:rPr>
        <w:t>pacificus</w:t>
      </w:r>
      <w:r>
        <w:t xml:space="preserve">), pota de Nueva Zelanda (Nototodarus sloanii), pota norteña </w:t>
      </w:r>
    </w:p>
    <w:p w14:paraId="0EB8E23E" w14:textId="507DA3DB" w:rsidR="000B7163" w:rsidRDefault="000B7163" w:rsidP="000B7163">
      <w:pPr>
        <w:spacing w:after="4" w:line="268" w:lineRule="auto"/>
        <w:ind w:left="399" w:hanging="10"/>
        <w:jc w:val="both"/>
      </w:pPr>
      <w:r>
        <w:t xml:space="preserve">(Illex illecebrosus), pota europea </w:t>
      </w:r>
    </w:p>
    <w:p w14:paraId="65CC0A6F" w14:textId="0E363D85" w:rsidR="000B7163" w:rsidRDefault="000B7163" w:rsidP="000B7163">
      <w:pPr>
        <w:spacing w:after="12" w:line="267" w:lineRule="auto"/>
        <w:ind w:left="131" w:hanging="10"/>
        <w:jc w:val="center"/>
      </w:pPr>
      <w:r>
        <w:t xml:space="preserve">(Todarodes sagittatus), calamar chino </w:t>
      </w:r>
    </w:p>
    <w:p w14:paraId="5FB94114" w14:textId="51E2CBB1" w:rsidR="000B7163" w:rsidRDefault="000B7163" w:rsidP="000B7163">
      <w:pPr>
        <w:spacing w:after="12" w:line="267" w:lineRule="auto"/>
        <w:ind w:left="131" w:right="246" w:hanging="10"/>
        <w:jc w:val="center"/>
      </w:pPr>
      <w:r>
        <w:t xml:space="preserve">(Loligo chinensis), pota del pacífico </w:t>
      </w:r>
    </w:p>
    <w:p w14:paraId="610286A9" w14:textId="77777777" w:rsidR="000B7163" w:rsidRDefault="000B7163" w:rsidP="000B7163">
      <w:pPr>
        <w:spacing w:after="3" w:line="272" w:lineRule="auto"/>
        <w:ind w:left="389"/>
      </w:pPr>
      <w:r>
        <w:t xml:space="preserve">(dosidicus gigas, tamaños 200/400 y 400/600 gr) y pota bartrami (Ommastrephes bartrami). </w:t>
      </w:r>
    </w:p>
    <w:p w14:paraId="5EF3B6F2" w14:textId="29E3A0E9" w:rsidR="000B7163" w:rsidRDefault="000B7163" w:rsidP="000B7163">
      <w:pPr>
        <w:spacing w:after="38"/>
      </w:pPr>
    </w:p>
    <w:p w14:paraId="62958449" w14:textId="77777777" w:rsidR="000B7163" w:rsidRPr="000B7163" w:rsidRDefault="000B7163" w:rsidP="000B7163">
      <w:pPr>
        <w:pStyle w:val="Ttulo1"/>
        <w:tabs>
          <w:tab w:val="center" w:pos="3968"/>
          <w:tab w:val="center" w:pos="5388"/>
        </w:tabs>
        <w:ind w:left="0" w:firstLine="0"/>
        <w:rPr>
          <w:u w:val="single"/>
        </w:rPr>
      </w:pPr>
      <w:r w:rsidRPr="000B7163">
        <w:rPr>
          <w:u w:val="single"/>
        </w:rPr>
        <w:t xml:space="preserve">COMPOSICIÓN </w:t>
      </w:r>
    </w:p>
    <w:p w14:paraId="28A0C0B6" w14:textId="44D6B04F" w:rsidR="000B7163" w:rsidRDefault="000B7163" w:rsidP="006A71E8">
      <w:pPr>
        <w:pStyle w:val="Prrafodelista"/>
        <w:numPr>
          <w:ilvl w:val="0"/>
          <w:numId w:val="4"/>
        </w:numPr>
        <w:spacing w:after="4" w:line="268" w:lineRule="auto"/>
        <w:jc w:val="both"/>
      </w:pPr>
      <w:r>
        <w:t xml:space="preserve">Ácido cítrico (E330) y citrato sódico (E331). </w:t>
      </w:r>
    </w:p>
    <w:p w14:paraId="3A0DC07D" w14:textId="77777777" w:rsidR="000B7163" w:rsidRDefault="000B7163" w:rsidP="000B7163">
      <w:pPr>
        <w:spacing w:after="9"/>
      </w:pPr>
      <w:r>
        <w:rPr>
          <w:sz w:val="19"/>
        </w:rPr>
        <w:t xml:space="preserve"> </w:t>
      </w:r>
    </w:p>
    <w:p w14:paraId="3C9E41FE" w14:textId="6A4782B8" w:rsidR="000B7163" w:rsidRDefault="000B7163" w:rsidP="006A71E8">
      <w:pPr>
        <w:pStyle w:val="Prrafodelista"/>
        <w:numPr>
          <w:ilvl w:val="0"/>
          <w:numId w:val="4"/>
        </w:numPr>
        <w:spacing w:after="4" w:line="268" w:lineRule="auto"/>
        <w:jc w:val="both"/>
      </w:pPr>
      <w:r>
        <w:t xml:space="preserve">Polifosfatos sódicos (E452). </w:t>
      </w:r>
    </w:p>
    <w:p w14:paraId="1E568B29" w14:textId="77777777" w:rsidR="000B7163" w:rsidRDefault="000B7163" w:rsidP="000B7163">
      <w:pPr>
        <w:spacing w:after="9"/>
      </w:pPr>
      <w:r>
        <w:rPr>
          <w:sz w:val="19"/>
        </w:rPr>
        <w:t xml:space="preserve"> </w:t>
      </w:r>
    </w:p>
    <w:p w14:paraId="79256E38" w14:textId="589D15BA" w:rsidR="000B7163" w:rsidRDefault="000B7163" w:rsidP="006A71E8">
      <w:pPr>
        <w:pStyle w:val="Prrafodelista"/>
        <w:numPr>
          <w:ilvl w:val="0"/>
          <w:numId w:val="4"/>
        </w:numPr>
        <w:spacing w:after="4" w:line="268" w:lineRule="auto"/>
        <w:jc w:val="both"/>
      </w:pPr>
      <w:r>
        <w:t xml:space="preserve">Soporte Carbonato de Sodio (E501i). </w:t>
      </w:r>
    </w:p>
    <w:p w14:paraId="2C0261BE" w14:textId="77777777" w:rsidR="000B7163" w:rsidRDefault="000B7163" w:rsidP="000B7163">
      <w:pPr>
        <w:spacing w:after="7"/>
      </w:pPr>
      <w:r>
        <w:rPr>
          <w:sz w:val="19"/>
        </w:rPr>
        <w:t xml:space="preserve"> </w:t>
      </w:r>
    </w:p>
    <w:p w14:paraId="61D0ADA8" w14:textId="78DA1762" w:rsidR="000B7163" w:rsidRDefault="000B7163" w:rsidP="006A71E8">
      <w:pPr>
        <w:pStyle w:val="Prrafodelista"/>
        <w:numPr>
          <w:ilvl w:val="0"/>
          <w:numId w:val="4"/>
        </w:numPr>
        <w:spacing w:after="4" w:line="268" w:lineRule="auto"/>
        <w:jc w:val="both"/>
      </w:pPr>
      <w:r>
        <w:t xml:space="preserve">Sal. </w:t>
      </w:r>
    </w:p>
    <w:p w14:paraId="7A26E957" w14:textId="77777777" w:rsidR="00583648" w:rsidRDefault="00583648" w:rsidP="00583648">
      <w:pPr>
        <w:spacing w:after="3" w:line="266" w:lineRule="auto"/>
        <w:rPr>
          <w:sz w:val="19"/>
        </w:rPr>
      </w:pPr>
    </w:p>
    <w:p w14:paraId="4445D6C7" w14:textId="77777777" w:rsidR="00AA4296" w:rsidRDefault="000B7163" w:rsidP="00583648">
      <w:pPr>
        <w:spacing w:after="3" w:line="266" w:lineRule="auto"/>
        <w:rPr>
          <w:sz w:val="19"/>
        </w:rPr>
      </w:pPr>
      <w:r>
        <w:rPr>
          <w:sz w:val="19"/>
        </w:rPr>
        <w:t xml:space="preserve"> </w:t>
      </w:r>
    </w:p>
    <w:p w14:paraId="61FC8DD2" w14:textId="77777777" w:rsidR="00AA4296" w:rsidRDefault="00AA4296" w:rsidP="00583648">
      <w:pPr>
        <w:pStyle w:val="Ttulo1"/>
        <w:ind w:left="0" w:firstLine="0"/>
        <w:rPr>
          <w:u w:val="single"/>
        </w:rPr>
      </w:pPr>
    </w:p>
    <w:p w14:paraId="1DC5ED46" w14:textId="77777777" w:rsidR="00AA4296" w:rsidRDefault="00AA4296" w:rsidP="00583648">
      <w:pPr>
        <w:pStyle w:val="Ttulo1"/>
        <w:ind w:left="0" w:firstLine="0"/>
        <w:rPr>
          <w:u w:val="single"/>
        </w:rPr>
      </w:pPr>
    </w:p>
    <w:p w14:paraId="6964240C" w14:textId="3FEDB858" w:rsidR="000B7163" w:rsidRPr="000B7163" w:rsidRDefault="000B7163" w:rsidP="00583648">
      <w:pPr>
        <w:pStyle w:val="Ttulo1"/>
        <w:ind w:left="0" w:firstLine="0"/>
        <w:rPr>
          <w:u w:val="single"/>
        </w:rPr>
      </w:pPr>
      <w:r w:rsidRPr="000B7163">
        <w:rPr>
          <w:u w:val="single"/>
        </w:rPr>
        <w:t xml:space="preserve">PRESENTACIÓN, ALMACENAJE Y CADUCIDAD </w:t>
      </w:r>
    </w:p>
    <w:p w14:paraId="41C7DC84" w14:textId="77777777" w:rsidR="000B7163" w:rsidRDefault="000B7163" w:rsidP="000B7163">
      <w:pPr>
        <w:spacing w:after="84"/>
      </w:pPr>
      <w:r>
        <w:rPr>
          <w:b/>
          <w:sz w:val="16"/>
        </w:rPr>
        <w:t xml:space="preserve"> </w:t>
      </w:r>
    </w:p>
    <w:p w14:paraId="2B638CF8" w14:textId="77777777" w:rsidR="000B7163" w:rsidRDefault="000B7163" w:rsidP="000B7163">
      <w:pPr>
        <w:numPr>
          <w:ilvl w:val="0"/>
          <w:numId w:val="3"/>
        </w:numPr>
        <w:spacing w:after="4" w:line="268" w:lineRule="auto"/>
        <w:ind w:hanging="286"/>
        <w:jc w:val="both"/>
      </w:pPr>
      <w:r>
        <w:t xml:space="preserve">Baldes de plástico x 25 Kg con film de polietileno interior. </w:t>
      </w:r>
    </w:p>
    <w:p w14:paraId="2523D7D8" w14:textId="77777777" w:rsidR="000B7163" w:rsidRDefault="000B7163" w:rsidP="000B7163">
      <w:pPr>
        <w:numPr>
          <w:ilvl w:val="0"/>
          <w:numId w:val="3"/>
        </w:numPr>
        <w:spacing w:after="4" w:line="268" w:lineRule="auto"/>
        <w:ind w:hanging="286"/>
        <w:jc w:val="both"/>
      </w:pPr>
      <w:r>
        <w:t xml:space="preserve">Mantener en lugar fresco y seco. </w:t>
      </w:r>
    </w:p>
    <w:p w14:paraId="08B3838D" w14:textId="72CA0101" w:rsidR="000B7163" w:rsidRDefault="000B7163" w:rsidP="000B7163">
      <w:pPr>
        <w:numPr>
          <w:ilvl w:val="0"/>
          <w:numId w:val="3"/>
        </w:numPr>
        <w:spacing w:after="4" w:line="268" w:lineRule="auto"/>
        <w:ind w:hanging="286"/>
        <w:jc w:val="both"/>
      </w:pPr>
      <w:r>
        <w:t xml:space="preserve">Caducidad 18 meses desde su fabricación. </w:t>
      </w:r>
    </w:p>
    <w:p w14:paraId="33EF2656" w14:textId="77777777" w:rsidR="000B7163" w:rsidRDefault="000B7163" w:rsidP="000B7163">
      <w:pPr>
        <w:spacing w:after="40"/>
      </w:pPr>
      <w:r>
        <w:rPr>
          <w:sz w:val="16"/>
        </w:rPr>
        <w:t xml:space="preserve"> </w:t>
      </w:r>
    </w:p>
    <w:p w14:paraId="789E7D71" w14:textId="77777777" w:rsidR="000B7163" w:rsidRDefault="000B7163" w:rsidP="000B7163">
      <w:pPr>
        <w:spacing w:after="4" w:line="268" w:lineRule="auto"/>
        <w:ind w:left="360" w:hanging="10"/>
        <w:jc w:val="both"/>
      </w:pPr>
      <w:r>
        <w:t xml:space="preserve">(Ver etiqueta) </w:t>
      </w:r>
    </w:p>
    <w:p w14:paraId="1CA0DEF1" w14:textId="77777777" w:rsidR="000B7163" w:rsidRDefault="000B7163" w:rsidP="000B7163">
      <w:pPr>
        <w:spacing w:after="38"/>
      </w:pPr>
    </w:p>
    <w:p w14:paraId="3F05ECE0" w14:textId="5B503DF7" w:rsidR="000B7163" w:rsidRDefault="000B7163">
      <w:pPr>
        <w:rPr>
          <w:sz w:val="24"/>
          <w:szCs w:val="24"/>
        </w:rPr>
      </w:pPr>
    </w:p>
    <w:p w14:paraId="467CA031" w14:textId="77777777" w:rsidR="00583648" w:rsidRPr="000B7163" w:rsidRDefault="00583648" w:rsidP="00583648">
      <w:pPr>
        <w:pStyle w:val="Ttulo1"/>
        <w:ind w:left="0" w:firstLine="0"/>
        <w:rPr>
          <w:u w:val="single"/>
        </w:rPr>
      </w:pPr>
      <w:r w:rsidRPr="000B7163">
        <w:rPr>
          <w:u w:val="single"/>
        </w:rPr>
        <w:t xml:space="preserve">PROPIEDADES DEL BIWETT-AT </w:t>
      </w:r>
    </w:p>
    <w:p w14:paraId="361A60ED" w14:textId="77777777" w:rsidR="00583648" w:rsidRDefault="00583648" w:rsidP="00583648">
      <w:pPr>
        <w:spacing w:after="43"/>
      </w:pPr>
      <w:r>
        <w:rPr>
          <w:b/>
          <w:sz w:val="19"/>
        </w:rPr>
        <w:t xml:space="preserve"> </w:t>
      </w:r>
    </w:p>
    <w:p w14:paraId="2D0537DE" w14:textId="77777777" w:rsidR="00583648" w:rsidRDefault="00583648" w:rsidP="00583648">
      <w:pPr>
        <w:pStyle w:val="Prrafodelista"/>
        <w:numPr>
          <w:ilvl w:val="0"/>
          <w:numId w:val="2"/>
        </w:numPr>
        <w:spacing w:after="4" w:line="268" w:lineRule="auto"/>
        <w:jc w:val="both"/>
      </w:pPr>
      <w:r>
        <w:t xml:space="preserve">Producto con fosfatos añadidos. </w:t>
      </w:r>
    </w:p>
    <w:p w14:paraId="3C3D1C56" w14:textId="77777777" w:rsidR="00583648" w:rsidRDefault="00583648" w:rsidP="00583648">
      <w:pPr>
        <w:pStyle w:val="Prrafodelista"/>
        <w:numPr>
          <w:ilvl w:val="0"/>
          <w:numId w:val="2"/>
        </w:numPr>
        <w:spacing w:after="12" w:line="267" w:lineRule="auto"/>
        <w:jc w:val="both"/>
      </w:pPr>
      <w:r>
        <w:t xml:space="preserve">Evita las pérdidas por deshidratación sufridas durante la manipulación. </w:t>
      </w:r>
    </w:p>
    <w:p w14:paraId="0F74DD2C" w14:textId="77777777" w:rsidR="00583648" w:rsidRDefault="00583648" w:rsidP="00583648">
      <w:pPr>
        <w:pStyle w:val="Prrafodelista"/>
        <w:numPr>
          <w:ilvl w:val="0"/>
          <w:numId w:val="2"/>
        </w:numPr>
        <w:spacing w:after="4" w:line="268" w:lineRule="auto"/>
        <w:jc w:val="both"/>
      </w:pPr>
      <w:r>
        <w:t xml:space="preserve">Mantiene los complejos actino- miosina en disolución y evita la formación de complejos proteínicos. </w:t>
      </w:r>
    </w:p>
    <w:p w14:paraId="115590DE" w14:textId="0F1DC962" w:rsidR="00583648" w:rsidRDefault="00583648" w:rsidP="00583648">
      <w:pPr>
        <w:pStyle w:val="Prrafodelista"/>
        <w:numPr>
          <w:ilvl w:val="0"/>
          <w:numId w:val="2"/>
        </w:numPr>
        <w:spacing w:after="3" w:line="272" w:lineRule="auto"/>
        <w:jc w:val="both"/>
      </w:pPr>
      <w:r>
        <w:t xml:space="preserve">Elude la perdida de jugos internos, manteniendo el aspecto, olor y sabor </w:t>
      </w:r>
      <w:r w:rsidR="00614124">
        <w:t>característicos</w:t>
      </w:r>
      <w:r>
        <w:t xml:space="preserve"> del producto fresco. </w:t>
      </w:r>
    </w:p>
    <w:p w14:paraId="1AA34AC0" w14:textId="70433CC1" w:rsidR="00583648" w:rsidRDefault="00583648" w:rsidP="00583648">
      <w:pPr>
        <w:pStyle w:val="Prrafodelista"/>
        <w:numPr>
          <w:ilvl w:val="0"/>
          <w:numId w:val="2"/>
        </w:numPr>
        <w:spacing w:after="4" w:line="268" w:lineRule="auto"/>
        <w:jc w:val="both"/>
      </w:pPr>
      <w:r>
        <w:t>Impide la oxidación.</w:t>
      </w:r>
    </w:p>
    <w:p w14:paraId="5E7E9A31" w14:textId="77777777" w:rsidR="00AA4296" w:rsidRDefault="00AA4296" w:rsidP="00AA4296">
      <w:pPr>
        <w:pStyle w:val="Prrafodelista"/>
        <w:spacing w:after="4" w:line="268" w:lineRule="auto"/>
        <w:ind w:left="1094"/>
        <w:jc w:val="both"/>
      </w:pPr>
    </w:p>
    <w:p w14:paraId="057760C6" w14:textId="39EE412A" w:rsidR="00583648" w:rsidRDefault="00583648" w:rsidP="00583648">
      <w:pPr>
        <w:spacing w:after="12"/>
        <w:rPr>
          <w:sz w:val="19"/>
        </w:rPr>
      </w:pPr>
      <w:r>
        <w:rPr>
          <w:sz w:val="19"/>
        </w:rPr>
        <w:t xml:space="preserve"> </w:t>
      </w:r>
    </w:p>
    <w:p w14:paraId="08EDF07C" w14:textId="77777777" w:rsidR="007B04C0" w:rsidRPr="00C74D9C" w:rsidRDefault="007B04C0" w:rsidP="007B04C0">
      <w:pPr>
        <w:spacing w:after="716"/>
      </w:pPr>
      <w:r w:rsidRPr="00C74D9C">
        <w:rPr>
          <w:b/>
          <w:u w:val="single"/>
        </w:rPr>
        <w:t xml:space="preserve">DATOS FISICO-QUIMICOS  </w:t>
      </w:r>
    </w:p>
    <w:p w14:paraId="2B2F7228" w14:textId="6C3F77A1" w:rsidR="007B04C0" w:rsidRPr="00C74D9C" w:rsidRDefault="007A4594" w:rsidP="007A4594">
      <w:pPr>
        <w:pStyle w:val="Prrafodelista"/>
        <w:spacing w:after="716"/>
        <w:rPr>
          <w:b/>
          <w:u w:val="single"/>
        </w:rPr>
      </w:pPr>
      <w:r>
        <w:rPr>
          <w:bCs/>
        </w:rPr>
        <w:t>-</w:t>
      </w:r>
      <w:r w:rsidR="007B04C0" w:rsidRPr="00C74D9C">
        <w:rPr>
          <w:bCs/>
        </w:rPr>
        <w:t xml:space="preserve">Apariencia  </w:t>
      </w:r>
      <w:r w:rsidR="007B04C0" w:rsidRPr="00C74D9C">
        <w:rPr>
          <w:b/>
        </w:rPr>
        <w:t xml:space="preserve">                    </w:t>
      </w:r>
      <w:r w:rsidR="007B04C0" w:rsidRPr="00C74D9C">
        <w:rPr>
          <w:bCs/>
        </w:rPr>
        <w:t xml:space="preserve">liquido incoloro </w:t>
      </w:r>
      <w:r w:rsidR="007B04C0" w:rsidRPr="00C74D9C">
        <w:rPr>
          <w:b/>
        </w:rPr>
        <w:t xml:space="preserve"> </w:t>
      </w:r>
    </w:p>
    <w:p w14:paraId="563B2958" w14:textId="004EDB4B" w:rsidR="007B04C0" w:rsidRDefault="007A4594" w:rsidP="007A4594">
      <w:pPr>
        <w:pStyle w:val="Prrafodelista"/>
        <w:spacing w:after="716"/>
      </w:pPr>
      <w:r>
        <w:t>-</w:t>
      </w:r>
      <w:r w:rsidR="007B04C0">
        <w:t>Cenizas (550 C)                  3,1 % +-0,3</w:t>
      </w:r>
    </w:p>
    <w:p w14:paraId="36ADF361" w14:textId="15A89AFF" w:rsidR="007B04C0" w:rsidRPr="00C74D9C" w:rsidRDefault="007A4594" w:rsidP="007A4594">
      <w:pPr>
        <w:pStyle w:val="Prrafodelista"/>
        <w:spacing w:after="716"/>
        <w:rPr>
          <w:b/>
          <w:u w:val="single"/>
        </w:rPr>
      </w:pPr>
      <w:r>
        <w:t>-</w:t>
      </w:r>
      <w:r w:rsidR="007B04C0">
        <w:t xml:space="preserve">Humedad (105 º C)           83,3%+-0,5         </w:t>
      </w:r>
    </w:p>
    <w:p w14:paraId="4A5EA4FB" w14:textId="2B23C0CF" w:rsidR="007B04C0" w:rsidRDefault="007A4594" w:rsidP="007A4594">
      <w:pPr>
        <w:pStyle w:val="Prrafodelista"/>
      </w:pPr>
      <w:r>
        <w:t>-</w:t>
      </w:r>
      <w:r w:rsidR="007B04C0">
        <w:t>PH (solución al 1%)                1,5-2</w:t>
      </w:r>
    </w:p>
    <w:p w14:paraId="2BEC1BBC" w14:textId="2149E6B0" w:rsidR="007B04C0" w:rsidRDefault="007A4594" w:rsidP="007A4594">
      <w:pPr>
        <w:pStyle w:val="Prrafodelista"/>
        <w:spacing w:after="720"/>
      </w:pPr>
      <w:r>
        <w:t>-</w:t>
      </w:r>
      <w:r w:rsidR="007B04C0">
        <w:t xml:space="preserve">Metales pesados </w:t>
      </w:r>
    </w:p>
    <w:p w14:paraId="1BF0BA04" w14:textId="77777777" w:rsidR="007B04C0" w:rsidRDefault="007B04C0" w:rsidP="007B04C0">
      <w:pPr>
        <w:pStyle w:val="Prrafodelista"/>
        <w:spacing w:after="720"/>
      </w:pPr>
      <w:r>
        <w:t>(Plomo, arsenico, cadmio</w:t>
      </w:r>
    </w:p>
    <w:p w14:paraId="7D1CE033" w14:textId="77777777" w:rsidR="007B04C0" w:rsidRDefault="007B04C0" w:rsidP="007B04C0">
      <w:pPr>
        <w:pStyle w:val="Prrafodelista"/>
        <w:spacing w:after="720"/>
      </w:pPr>
      <w:r>
        <w:t xml:space="preserve">Metil mercurio)                    &lt;0.5mg/kg                                     </w:t>
      </w:r>
    </w:p>
    <w:p w14:paraId="25D99590" w14:textId="54C9A697" w:rsidR="00AA4296" w:rsidRDefault="00AA4296" w:rsidP="00AA4296">
      <w:pPr>
        <w:spacing w:after="3" w:line="266" w:lineRule="auto"/>
      </w:pPr>
      <w:r w:rsidRPr="000B7163">
        <w:rPr>
          <w:b/>
          <w:u w:val="single"/>
        </w:rPr>
        <w:t>DOSIS RECOMENDADA</w:t>
      </w:r>
      <w:r>
        <w:rPr>
          <w:b/>
        </w:rPr>
        <w:t xml:space="preserve"> (sobre agua): </w:t>
      </w:r>
    </w:p>
    <w:p w14:paraId="274B7DB2" w14:textId="77777777" w:rsidR="00AA4296" w:rsidRDefault="00AA4296" w:rsidP="00AA4296">
      <w:pPr>
        <w:spacing w:after="7"/>
      </w:pPr>
      <w:r>
        <w:rPr>
          <w:b/>
          <w:sz w:val="19"/>
        </w:rPr>
        <w:t xml:space="preserve"> </w:t>
      </w:r>
    </w:p>
    <w:p w14:paraId="1621DAFA" w14:textId="77777777" w:rsidR="00AA4296" w:rsidRDefault="00AA4296" w:rsidP="00AA4296">
      <w:pPr>
        <w:pStyle w:val="Prrafodelista"/>
        <w:numPr>
          <w:ilvl w:val="0"/>
          <w:numId w:val="5"/>
        </w:numPr>
        <w:spacing w:after="4" w:line="268" w:lineRule="auto"/>
        <w:jc w:val="both"/>
      </w:pPr>
      <w:r>
        <w:t xml:space="preserve">Pota: 1.5%-2,0% (1,5-2.0 gr/L). </w:t>
      </w:r>
    </w:p>
    <w:p w14:paraId="2BDA5CF9" w14:textId="77777777" w:rsidR="00AA4296" w:rsidRDefault="00AA4296" w:rsidP="00AA4296">
      <w:pPr>
        <w:pStyle w:val="Ttulo1"/>
        <w:ind w:left="0" w:firstLine="0"/>
        <w:rPr>
          <w:u w:val="single"/>
        </w:rPr>
      </w:pPr>
    </w:p>
    <w:p w14:paraId="0446A94D" w14:textId="77777777" w:rsidR="00AA4296" w:rsidRDefault="00AA4296" w:rsidP="00583648">
      <w:pPr>
        <w:spacing w:after="12"/>
      </w:pPr>
    </w:p>
    <w:p w14:paraId="4A8BECBE" w14:textId="77777777" w:rsidR="00583648" w:rsidRDefault="00583648" w:rsidP="00583648">
      <w:pPr>
        <w:spacing w:after="0"/>
        <w:ind w:left="103"/>
        <w:rPr>
          <w:b/>
          <w:u w:val="single" w:color="000000"/>
        </w:rPr>
      </w:pPr>
    </w:p>
    <w:p w14:paraId="1FEA2012" w14:textId="77777777" w:rsidR="00AA4296" w:rsidRDefault="00AA4296" w:rsidP="00291337">
      <w:pPr>
        <w:spacing w:after="0"/>
        <w:rPr>
          <w:b/>
          <w:u w:val="single" w:color="000000"/>
        </w:rPr>
      </w:pPr>
    </w:p>
    <w:p w14:paraId="023F4D7D" w14:textId="77777777" w:rsidR="00AA4296" w:rsidRDefault="00AA4296" w:rsidP="00291337">
      <w:pPr>
        <w:spacing w:after="0"/>
        <w:rPr>
          <w:b/>
          <w:u w:val="single" w:color="000000"/>
        </w:rPr>
      </w:pPr>
    </w:p>
    <w:p w14:paraId="1451ABEF" w14:textId="77777777" w:rsidR="00AA4296" w:rsidRDefault="00AA4296" w:rsidP="00291337">
      <w:pPr>
        <w:spacing w:after="0"/>
        <w:rPr>
          <w:b/>
          <w:u w:val="single" w:color="000000"/>
        </w:rPr>
      </w:pPr>
    </w:p>
    <w:p w14:paraId="03837497" w14:textId="77777777" w:rsidR="00AA4296" w:rsidRDefault="00AA4296" w:rsidP="00291337">
      <w:pPr>
        <w:spacing w:after="0"/>
        <w:rPr>
          <w:b/>
          <w:u w:val="single" w:color="000000"/>
        </w:rPr>
      </w:pPr>
    </w:p>
    <w:p w14:paraId="7B38605A" w14:textId="28A9F4D3" w:rsidR="00583648" w:rsidRDefault="00583648" w:rsidP="00291337">
      <w:pPr>
        <w:spacing w:after="0"/>
      </w:pPr>
      <w:r>
        <w:rPr>
          <w:b/>
          <w:u w:val="single" w:color="000000"/>
        </w:rPr>
        <w:t>CERTIFICADO SENASA:</w:t>
      </w:r>
      <w:r>
        <w:rPr>
          <w:b/>
        </w:rPr>
        <w:t xml:space="preserve"> N°A-3114</w:t>
      </w:r>
      <w:r>
        <w:t xml:space="preserve"> </w:t>
      </w:r>
    </w:p>
    <w:p w14:paraId="3CD558C7" w14:textId="711E585A" w:rsidR="00583648" w:rsidRDefault="00583648" w:rsidP="00291337">
      <w:pPr>
        <w:spacing w:after="0"/>
        <w:rPr>
          <w:b/>
        </w:rPr>
      </w:pPr>
      <w:r>
        <w:rPr>
          <w:b/>
          <w:u w:val="single" w:color="000000"/>
        </w:rPr>
        <w:t>RNE Nº:</w:t>
      </w:r>
      <w:r>
        <w:t xml:space="preserve"> </w:t>
      </w:r>
      <w:r>
        <w:rPr>
          <w:b/>
        </w:rPr>
        <w:t>02-041.821</w:t>
      </w:r>
    </w:p>
    <w:p w14:paraId="0FCD8B54" w14:textId="77777777" w:rsidR="00AA4296" w:rsidRDefault="00AA4296" w:rsidP="00AA4296">
      <w:pPr>
        <w:spacing w:after="218"/>
      </w:pPr>
      <w:r>
        <w:rPr>
          <w:b/>
          <w:u w:val="single" w:color="000000"/>
        </w:rPr>
        <w:t xml:space="preserve">ASESORAMIENTO: </w:t>
      </w:r>
      <w:r>
        <w:rPr>
          <w:b/>
        </w:rPr>
        <w:t>011.65.111.863</w:t>
      </w:r>
    </w:p>
    <w:p w14:paraId="343067C9" w14:textId="52BD43F4" w:rsidR="00291337" w:rsidRDefault="00291337" w:rsidP="00291337">
      <w:pPr>
        <w:spacing w:after="0"/>
        <w:rPr>
          <w:b/>
        </w:rPr>
      </w:pPr>
    </w:p>
    <w:p w14:paraId="5FBB9C56" w14:textId="77777777" w:rsidR="00583648" w:rsidRDefault="00583648" w:rsidP="00583648">
      <w:pPr>
        <w:spacing w:after="0"/>
        <w:ind w:left="103"/>
      </w:pPr>
    </w:p>
    <w:p w14:paraId="5B1880F0" w14:textId="77777777" w:rsidR="00583648" w:rsidRDefault="00583648" w:rsidP="000B7163">
      <w:pPr>
        <w:spacing w:after="0"/>
        <w:ind w:left="103"/>
        <w:sectPr w:rsidR="00583648" w:rsidSect="005836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E6C2963" w14:textId="77777777" w:rsidR="00583648" w:rsidRDefault="00583648" w:rsidP="000B7163">
      <w:pPr>
        <w:spacing w:after="0"/>
        <w:ind w:left="103"/>
      </w:pPr>
    </w:p>
    <w:p w14:paraId="3066230B" w14:textId="2A69EADB" w:rsidR="000B7163" w:rsidRDefault="000B7163">
      <w:pPr>
        <w:rPr>
          <w:sz w:val="24"/>
          <w:szCs w:val="24"/>
        </w:rPr>
      </w:pPr>
    </w:p>
    <w:p w14:paraId="3C63A65B" w14:textId="55F1BFE2" w:rsidR="000B7163" w:rsidRDefault="000B7163">
      <w:pPr>
        <w:rPr>
          <w:sz w:val="24"/>
          <w:szCs w:val="24"/>
        </w:rPr>
      </w:pPr>
    </w:p>
    <w:p w14:paraId="365B1E3D" w14:textId="77777777" w:rsidR="000B7163" w:rsidRPr="000B7163" w:rsidRDefault="000B7163">
      <w:pPr>
        <w:rPr>
          <w:sz w:val="24"/>
          <w:szCs w:val="24"/>
        </w:rPr>
      </w:pPr>
    </w:p>
    <w:sectPr w:rsidR="000B7163" w:rsidRPr="000B7163" w:rsidSect="005836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9BF"/>
    <w:multiLevelType w:val="hybridMultilevel"/>
    <w:tmpl w:val="143EE70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11227372"/>
    <w:multiLevelType w:val="hybridMultilevel"/>
    <w:tmpl w:val="56961916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37F26F4A"/>
    <w:multiLevelType w:val="hybridMultilevel"/>
    <w:tmpl w:val="806051A2"/>
    <w:lvl w:ilvl="0" w:tplc="041C0ACC">
      <w:start w:val="1"/>
      <w:numFmt w:val="bullet"/>
      <w:lvlText w:val=""/>
      <w:lvlJc w:val="left"/>
      <w:pPr>
        <w:ind w:left="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C7B9A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63F08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2A47A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839EA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42670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6180A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E7E78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8B5B2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CA55A3"/>
    <w:multiLevelType w:val="hybridMultilevel"/>
    <w:tmpl w:val="309C2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F4898"/>
    <w:multiLevelType w:val="hybridMultilevel"/>
    <w:tmpl w:val="6F1C1E98"/>
    <w:lvl w:ilvl="0" w:tplc="032620EC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6BFE0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81E06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2084C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A8CC0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E8876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2EA3E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AE504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4DD00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6805A2"/>
    <w:multiLevelType w:val="hybridMultilevel"/>
    <w:tmpl w:val="EA5EC1D4"/>
    <w:lvl w:ilvl="0" w:tplc="0C0A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605387601">
    <w:abstractNumId w:val="2"/>
  </w:num>
  <w:num w:numId="2" w16cid:durableId="1719666540">
    <w:abstractNumId w:val="5"/>
  </w:num>
  <w:num w:numId="3" w16cid:durableId="121775854">
    <w:abstractNumId w:val="4"/>
  </w:num>
  <w:num w:numId="4" w16cid:durableId="1121805155">
    <w:abstractNumId w:val="0"/>
  </w:num>
  <w:num w:numId="5" w16cid:durableId="1676959129">
    <w:abstractNumId w:val="1"/>
  </w:num>
  <w:num w:numId="6" w16cid:durableId="2059354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3"/>
    <w:rsid w:val="000B7163"/>
    <w:rsid w:val="00291337"/>
    <w:rsid w:val="00583648"/>
    <w:rsid w:val="00614124"/>
    <w:rsid w:val="006A71E8"/>
    <w:rsid w:val="007A4594"/>
    <w:rsid w:val="007B04C0"/>
    <w:rsid w:val="00AA4296"/>
    <w:rsid w:val="00CD2A03"/>
    <w:rsid w:val="00E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047"/>
  <w15:chartTrackingRefBased/>
  <w15:docId w15:val="{18622E9D-AD0A-46BC-BD8E-F637FB5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0B7163"/>
    <w:pPr>
      <w:keepNext/>
      <w:keepLines/>
      <w:spacing w:after="3" w:line="266" w:lineRule="auto"/>
      <w:ind w:left="113" w:hanging="10"/>
      <w:outlineLvl w:val="0"/>
    </w:pPr>
    <w:rPr>
      <w:rFonts w:ascii="Calibri" w:eastAsia="Calibri" w:hAnsi="Calibri" w:cs="Calibri"/>
      <w:b/>
      <w:color w:val="000000"/>
      <w:u w:val="double" w:color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7163"/>
    <w:rPr>
      <w:rFonts w:ascii="Calibri" w:eastAsia="Calibri" w:hAnsi="Calibri" w:cs="Calibri"/>
      <w:b/>
      <w:color w:val="000000"/>
      <w:u w:val="double" w:color="000000"/>
      <w:lang w:eastAsia="es-ES"/>
    </w:rPr>
  </w:style>
  <w:style w:type="paragraph" w:styleId="Prrafodelista">
    <w:name w:val="List Paragraph"/>
    <w:basedOn w:val="Normal"/>
    <w:uiPriority w:val="34"/>
    <w:qFormat/>
    <w:rsid w:val="000B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Suarez</dc:creator>
  <cp:keywords/>
  <dc:description/>
  <cp:lastModifiedBy>Julian Suarez</cp:lastModifiedBy>
  <cp:revision>7</cp:revision>
  <dcterms:created xsi:type="dcterms:W3CDTF">2022-12-06T15:22:00Z</dcterms:created>
  <dcterms:modified xsi:type="dcterms:W3CDTF">2022-12-15T22:47:00Z</dcterms:modified>
</cp:coreProperties>
</file>